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1849A" w14:textId="77777777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sz w:val="22"/>
          <w:szCs w:val="22"/>
        </w:rPr>
        <w:t>3GPP TSG RAN WG1</w:t>
      </w:r>
      <w:r w:rsidRPr="004D28F9"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 </w:t>
      </w:r>
      <w:r w:rsidRPr="004D28F9">
        <w:rPr>
          <w:sz w:val="22"/>
          <w:szCs w:val="22"/>
        </w:rPr>
        <w:t xml:space="preserve">Meeting </w:t>
      </w:r>
      <w:r w:rsidR="0075401F" w:rsidRPr="004D28F9">
        <w:rPr>
          <w:sz w:val="22"/>
          <w:szCs w:val="22"/>
        </w:rPr>
        <w:t>#9</w:t>
      </w:r>
      <w:r w:rsidR="00397CF7">
        <w:rPr>
          <w:sz w:val="22"/>
          <w:szCs w:val="22"/>
        </w:rPr>
        <w:t>8</w:t>
      </w:r>
      <w:r w:rsidR="00C515A3">
        <w:rPr>
          <w:sz w:val="22"/>
          <w:szCs w:val="22"/>
        </w:rPr>
        <w:t xml:space="preserve">     </w:t>
      </w:r>
      <w:r w:rsidRPr="004D28F9">
        <w:rPr>
          <w:rFonts w:hint="eastAsia"/>
          <w:sz w:val="22"/>
          <w:szCs w:val="22"/>
        </w:rPr>
        <w:t xml:space="preserve">                                        </w:t>
      </w:r>
      <w:r w:rsidR="00EA4970" w:rsidRPr="004D28F9">
        <w:rPr>
          <w:sz w:val="22"/>
          <w:szCs w:val="22"/>
        </w:rPr>
        <w:t xml:space="preserve">               </w:t>
      </w:r>
      <w:r w:rsidRPr="004D28F9">
        <w:rPr>
          <w:rFonts w:hint="eastAsia"/>
          <w:sz w:val="22"/>
          <w:szCs w:val="22"/>
        </w:rPr>
        <w:t xml:space="preserve">             </w:t>
      </w:r>
      <w:r w:rsidRPr="004D28F9">
        <w:rPr>
          <w:rFonts w:eastAsia="宋体" w:hint="eastAsia"/>
          <w:sz w:val="22"/>
          <w:szCs w:val="22"/>
          <w:lang w:eastAsia="zh-CN"/>
        </w:rPr>
        <w:t xml:space="preserve"> </w:t>
      </w:r>
      <w:r w:rsidRPr="004D28F9">
        <w:rPr>
          <w:sz w:val="22"/>
          <w:szCs w:val="22"/>
        </w:rPr>
        <w:t>R1-1</w:t>
      </w:r>
      <w:r w:rsidRPr="004D28F9">
        <w:rPr>
          <w:rFonts w:eastAsia="宋体"/>
          <w:sz w:val="22"/>
          <w:szCs w:val="22"/>
          <w:lang w:eastAsia="zh-CN"/>
        </w:rPr>
        <w:t>90</w:t>
      </w:r>
      <w:r w:rsidR="00BC79A9" w:rsidRPr="00BC79A9">
        <w:rPr>
          <w:rFonts w:eastAsia="宋体"/>
          <w:sz w:val="22"/>
          <w:szCs w:val="22"/>
          <w:lang w:eastAsia="zh-CN"/>
        </w:rPr>
        <w:t>819</w:t>
      </w:r>
      <w:r w:rsidR="00863502">
        <w:rPr>
          <w:rFonts w:eastAsia="宋体"/>
          <w:sz w:val="22"/>
          <w:szCs w:val="22"/>
          <w:lang w:eastAsia="zh-CN"/>
        </w:rPr>
        <w:t>6</w:t>
      </w:r>
    </w:p>
    <w:p w14:paraId="5BC8E741" w14:textId="77777777" w:rsidR="00645458" w:rsidRPr="004D28F9" w:rsidRDefault="0064529B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 w:hint="eastAsia"/>
          <w:b/>
        </w:rPr>
        <w:t>Prague</w:t>
      </w:r>
      <w:r w:rsidR="00F16830" w:rsidRPr="004D28F9">
        <w:rPr>
          <w:rFonts w:ascii="Arial" w:hAnsi="Arial" w:hint="eastAsia"/>
          <w:b/>
          <w:lang w:eastAsia="ja-JP"/>
        </w:rPr>
        <w:t>,</w:t>
      </w:r>
      <w:r w:rsidR="005E7FC6" w:rsidRPr="004D28F9">
        <w:rPr>
          <w:rFonts w:ascii="Arial" w:hAnsi="Arial"/>
          <w:b/>
          <w:lang w:eastAsia="ja-JP"/>
        </w:rPr>
        <w:t xml:space="preserve"> </w:t>
      </w:r>
      <w:r w:rsidR="00555A09">
        <w:rPr>
          <w:rFonts w:ascii="Arial" w:hAnsi="Arial"/>
          <w:b/>
        </w:rPr>
        <w:t>CZ</w:t>
      </w:r>
      <w:r w:rsidR="005E7FC6" w:rsidRPr="004D28F9">
        <w:rPr>
          <w:rFonts w:ascii="Arial" w:hAnsi="Arial"/>
          <w:b/>
          <w:lang w:eastAsia="ja-JP"/>
        </w:rPr>
        <w:t>,</w:t>
      </w:r>
      <w:r w:rsidR="00F16830" w:rsidRPr="004D28F9">
        <w:rPr>
          <w:rFonts w:ascii="Arial" w:hAnsi="Arial" w:hint="eastAsia"/>
          <w:b/>
          <w:lang w:eastAsia="ja-JP"/>
        </w:rPr>
        <w:t xml:space="preserve"> </w:t>
      </w:r>
      <w:r w:rsidR="00555A09">
        <w:rPr>
          <w:rFonts w:ascii="Arial" w:hAnsi="Arial"/>
          <w:b/>
          <w:lang w:eastAsia="ja-JP"/>
        </w:rPr>
        <w:t>26</w:t>
      </w:r>
      <w:r w:rsidR="005E7FC6" w:rsidRPr="004D28F9">
        <w:rPr>
          <w:rFonts w:ascii="Arial" w:hAnsi="Arial"/>
          <w:b/>
          <w:vertAlign w:val="superscript"/>
          <w:lang w:eastAsia="ja-JP"/>
        </w:rPr>
        <w:t>th</w:t>
      </w:r>
      <w:r w:rsidR="006D670B" w:rsidRPr="004D28F9">
        <w:rPr>
          <w:rFonts w:ascii="Arial" w:hAnsi="Arial"/>
          <w:b/>
          <w:lang w:eastAsia="ja-JP"/>
        </w:rPr>
        <w:t xml:space="preserve"> </w:t>
      </w:r>
      <w:r w:rsidR="00F16830" w:rsidRPr="004D28F9">
        <w:rPr>
          <w:rFonts w:ascii="Arial" w:hAnsi="Arial" w:cs="Arial"/>
          <w:b/>
          <w:lang w:eastAsia="ja-JP"/>
        </w:rPr>
        <w:t>–</w:t>
      </w:r>
      <w:r w:rsidR="00F16830" w:rsidRPr="004D28F9">
        <w:rPr>
          <w:rFonts w:ascii="Arial" w:hAnsi="Arial" w:hint="eastAsia"/>
          <w:b/>
        </w:rPr>
        <w:t xml:space="preserve"> </w:t>
      </w:r>
      <w:r w:rsidR="00555A09">
        <w:rPr>
          <w:rFonts w:ascii="Arial" w:hAnsi="Arial"/>
          <w:b/>
        </w:rPr>
        <w:t>30</w:t>
      </w:r>
      <w:r w:rsidR="005E7FC6" w:rsidRPr="004D28F9">
        <w:rPr>
          <w:rFonts w:ascii="Arial" w:hAnsi="Arial"/>
          <w:b/>
          <w:vertAlign w:val="superscript"/>
        </w:rPr>
        <w:t>t</w:t>
      </w:r>
      <w:r w:rsidR="006D670B" w:rsidRPr="004D28F9">
        <w:rPr>
          <w:rFonts w:ascii="Arial" w:hAnsi="Arial"/>
          <w:b/>
          <w:vertAlign w:val="superscript"/>
        </w:rPr>
        <w:t>h</w:t>
      </w:r>
      <w:r w:rsidR="005E7FC6" w:rsidRPr="004D28F9">
        <w:rPr>
          <w:rFonts w:ascii="Arial" w:hAnsi="Arial"/>
          <w:b/>
        </w:rPr>
        <w:t xml:space="preserve"> </w:t>
      </w:r>
      <w:r w:rsidR="00555A09">
        <w:rPr>
          <w:rFonts w:ascii="Arial" w:hAnsi="Arial"/>
          <w:b/>
        </w:rPr>
        <w:t>August</w:t>
      </w:r>
      <w:r w:rsidR="00F16830" w:rsidRPr="004D28F9">
        <w:rPr>
          <w:rFonts w:ascii="Arial" w:hAnsi="Arial" w:hint="eastAsia"/>
          <w:b/>
          <w:lang w:eastAsia="ja-JP"/>
        </w:rPr>
        <w:t>, 201</w:t>
      </w:r>
      <w:r w:rsidR="00F16830" w:rsidRPr="004D28F9">
        <w:rPr>
          <w:rFonts w:ascii="Arial" w:hAnsi="Arial"/>
          <w:b/>
          <w:lang w:eastAsia="ja-JP"/>
        </w:rPr>
        <w:t>9</w:t>
      </w:r>
    </w:p>
    <w:p w14:paraId="455C8440" w14:textId="1C704504" w:rsidR="00645458" w:rsidRPr="004D28F9" w:rsidRDefault="00F16830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 w:rsidRPr="004D28F9">
        <w:rPr>
          <w:rFonts w:ascii="Arial" w:eastAsia="MS Mincho" w:hAnsi="Arial" w:hint="eastAsia"/>
          <w:b/>
          <w:lang w:eastAsia="ja-JP"/>
        </w:rPr>
        <w:t>Source:              ZTE</w:t>
      </w:r>
      <w:r w:rsidR="00275A35">
        <w:rPr>
          <w:rFonts w:ascii="Arial" w:eastAsia="MS Mincho" w:hAnsi="Arial"/>
          <w:b/>
          <w:lang w:eastAsia="ja-JP"/>
        </w:rPr>
        <w:t>, CMCC</w:t>
      </w:r>
      <w:r w:rsidR="008071DA">
        <w:rPr>
          <w:rFonts w:ascii="Arial" w:eastAsia="MS Mincho" w:hAnsi="Arial"/>
          <w:b/>
          <w:lang w:eastAsia="ja-JP"/>
        </w:rPr>
        <w:t>, OPPO</w:t>
      </w:r>
      <w:r w:rsidR="00B8213C">
        <w:rPr>
          <w:rFonts w:ascii="Arial" w:eastAsia="MS Mincho" w:hAnsi="Arial"/>
          <w:b/>
          <w:lang w:eastAsia="ja-JP"/>
        </w:rPr>
        <w:t>, vivo</w:t>
      </w:r>
    </w:p>
    <w:p w14:paraId="094A6AB6" w14:textId="4987A0ED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rFonts w:eastAsia="宋体"/>
          <w:sz w:val="22"/>
          <w:szCs w:val="22"/>
          <w:lang w:eastAsia="zh-CN"/>
        </w:rPr>
        <w:t>Title:</w:t>
      </w:r>
      <w:r w:rsidRPr="004D28F9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2F0727">
        <w:rPr>
          <w:rFonts w:eastAsia="宋体"/>
          <w:sz w:val="22"/>
          <w:szCs w:val="22"/>
          <w:lang w:eastAsia="zh-CN"/>
        </w:rPr>
        <w:t>T</w:t>
      </w:r>
      <w:r w:rsidR="002F0727">
        <w:rPr>
          <w:sz w:val="22"/>
          <w:szCs w:val="22"/>
        </w:rPr>
        <w:t>EI proposal: on aperiodic CSI/CSI-RS</w:t>
      </w:r>
    </w:p>
    <w:p w14:paraId="06EC8B55" w14:textId="77777777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 w:rsidRPr="004D28F9">
        <w:rPr>
          <w:rFonts w:eastAsia="宋体" w:hint="eastAsia"/>
          <w:sz w:val="22"/>
          <w:szCs w:val="22"/>
          <w:lang w:eastAsia="zh-CN"/>
        </w:rPr>
        <w:t xml:space="preserve">     7</w:t>
      </w:r>
      <w:r w:rsidRPr="004D28F9">
        <w:rPr>
          <w:rFonts w:eastAsia="宋体"/>
          <w:sz w:val="22"/>
          <w:szCs w:val="22"/>
          <w:lang w:eastAsia="zh-CN"/>
        </w:rPr>
        <w:t>.</w:t>
      </w:r>
      <w:r w:rsidRPr="004D28F9">
        <w:rPr>
          <w:rFonts w:eastAsia="宋体" w:hint="eastAsia"/>
          <w:sz w:val="22"/>
          <w:szCs w:val="22"/>
          <w:lang w:eastAsia="zh-CN"/>
        </w:rPr>
        <w:t>2</w:t>
      </w:r>
      <w:r w:rsidRPr="004D28F9">
        <w:rPr>
          <w:rFonts w:eastAsia="宋体"/>
          <w:sz w:val="22"/>
          <w:szCs w:val="22"/>
          <w:lang w:eastAsia="zh-CN"/>
        </w:rPr>
        <w:t>.</w:t>
      </w:r>
      <w:r w:rsidRPr="004D28F9">
        <w:rPr>
          <w:rFonts w:eastAsia="宋体" w:hint="eastAsia"/>
          <w:sz w:val="22"/>
          <w:szCs w:val="22"/>
          <w:lang w:eastAsia="zh-CN"/>
        </w:rPr>
        <w:t>1</w:t>
      </w:r>
      <w:r w:rsidR="00772622">
        <w:rPr>
          <w:rFonts w:eastAsia="宋体"/>
          <w:sz w:val="22"/>
          <w:szCs w:val="22"/>
          <w:lang w:eastAsia="zh-CN"/>
        </w:rPr>
        <w:t>4</w:t>
      </w:r>
    </w:p>
    <w:p w14:paraId="3BA9ECBC" w14:textId="77777777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 w:rsidRPr="004D28F9">
        <w:rPr>
          <w:rFonts w:eastAsia="宋体" w:hint="eastAsia"/>
          <w:sz w:val="22"/>
          <w:szCs w:val="22"/>
          <w:lang w:eastAsia="zh-CN"/>
        </w:rPr>
        <w:t xml:space="preserve">   </w:t>
      </w:r>
      <w:r w:rsidRPr="004D28F9">
        <w:rPr>
          <w:rFonts w:eastAsia="宋体"/>
          <w:sz w:val="22"/>
          <w:szCs w:val="22"/>
          <w:lang w:eastAsia="zh-CN"/>
        </w:rPr>
        <w:t>Discussion and Decision</w:t>
      </w:r>
    </w:p>
    <w:p w14:paraId="00EBAC43" w14:textId="77777777" w:rsidR="00645458" w:rsidRPr="004D28F9" w:rsidRDefault="00645458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14:paraId="6C3C3026" w14:textId="77777777" w:rsidR="00645458" w:rsidRPr="004D28F9" w:rsidRDefault="00645458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14:paraId="5C100948" w14:textId="77777777" w:rsidR="00645458" w:rsidRPr="004D28F9" w:rsidRDefault="00F16830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 w:rsidRPr="004D28F9">
        <w:rPr>
          <w:sz w:val="28"/>
          <w:lang w:val="en-US"/>
        </w:rPr>
        <w:t>Introduction</w:t>
      </w:r>
    </w:p>
    <w:p w14:paraId="6E40EEB0" w14:textId="77777777" w:rsidR="00645458" w:rsidRDefault="005F4A8D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 xml:space="preserve">n </w:t>
      </w:r>
      <w:r w:rsidR="00C83FD3">
        <w:rPr>
          <w:rFonts w:eastAsia="微软雅黑"/>
          <w:sz w:val="20"/>
          <w:szCs w:val="20"/>
          <w:lang w:val="en-GB"/>
        </w:rPr>
        <w:t xml:space="preserve">NR </w:t>
      </w:r>
      <w:r>
        <w:rPr>
          <w:rFonts w:eastAsia="微软雅黑"/>
          <w:sz w:val="20"/>
          <w:szCs w:val="20"/>
          <w:lang w:val="en-GB"/>
        </w:rPr>
        <w:t>Rel-15</w:t>
      </w:r>
      <w:r w:rsidR="00C83FD3">
        <w:rPr>
          <w:rFonts w:eastAsia="微软雅黑"/>
          <w:sz w:val="20"/>
          <w:szCs w:val="20"/>
          <w:lang w:val="en-GB"/>
        </w:rPr>
        <w:t xml:space="preserve"> specification</w:t>
      </w:r>
      <w:r w:rsidR="00FE77B7">
        <w:rPr>
          <w:rFonts w:eastAsia="微软雅黑"/>
          <w:sz w:val="20"/>
          <w:szCs w:val="20"/>
          <w:lang w:val="en-GB"/>
        </w:rPr>
        <w:t xml:space="preserve"> [1]</w:t>
      </w:r>
      <w:r w:rsidR="00AC73F4">
        <w:rPr>
          <w:rFonts w:eastAsia="微软雅黑"/>
          <w:sz w:val="20"/>
          <w:szCs w:val="20"/>
          <w:lang w:val="en-GB"/>
        </w:rPr>
        <w:t xml:space="preserve">, </w:t>
      </w:r>
      <w:r w:rsidR="00C83FD3">
        <w:rPr>
          <w:rFonts w:eastAsia="微软雅黑"/>
          <w:sz w:val="20"/>
          <w:szCs w:val="20"/>
          <w:lang w:val="en-GB"/>
        </w:rPr>
        <w:t xml:space="preserve">UE is not </w:t>
      </w:r>
      <w:r w:rsidR="00FE77B7">
        <w:rPr>
          <w:rFonts w:eastAsia="微软雅黑"/>
          <w:sz w:val="20"/>
          <w:szCs w:val="20"/>
          <w:lang w:val="en-GB"/>
        </w:rPr>
        <w:t>expected to be triggered with a CSI report for a non-active BWP. The relevant description is given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77B7" w14:paraId="60F82FED" w14:textId="77777777" w:rsidTr="00FE77B7">
        <w:tc>
          <w:tcPr>
            <w:tcW w:w="9350" w:type="dxa"/>
          </w:tcPr>
          <w:p w14:paraId="4C11C67B" w14:textId="77777777" w:rsidR="00FE77B7" w:rsidRPr="00FE77B7" w:rsidRDefault="00FE77B7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</w:rPr>
            </w:pPr>
            <w:r w:rsidRPr="00FE77B7">
              <w:rPr>
                <w:rFonts w:eastAsia="微软雅黑"/>
                <w:sz w:val="20"/>
                <w:szCs w:val="20"/>
              </w:rPr>
              <w:t xml:space="preserve">For CSI-RS resource sets associated with Resource Settings 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resourceType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'aperiodic', 'periodic', or 'semi-persistent', trigger states for Reporting Setting(s) (configured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reportConfigType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'aperiodic') and/or Resource Setting for channel and/or interference measurement on one or more component carriers are configured using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CSI-AperiodicTriggerStateList</w:t>
            </w:r>
            <w:r w:rsidRPr="00FE77B7">
              <w:rPr>
                <w:rFonts w:eastAsia="微软雅黑"/>
                <w:sz w:val="20"/>
                <w:szCs w:val="20"/>
              </w:rPr>
              <w:t xml:space="preserve">. 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TCI-StateId</w:t>
            </w:r>
            <w:r w:rsidRPr="00FE77B7">
              <w:rPr>
                <w:rFonts w:eastAsia="微软雅黑"/>
                <w:sz w:val="20"/>
                <w:szCs w:val="20"/>
              </w:rPr>
              <w:t xml:space="preserve">'s for the same aperiodic CSI-RS resource ID configured in multiple aperiodic CSI-RS resource sets with the same triggering offset in the same aperiodic trigger state. A UE is not expected to receive more than one aperiodic CSI report request for transmission in a given slot. </w:t>
            </w:r>
            <w:r w:rsidRPr="00BB6DAE">
              <w:rPr>
                <w:rFonts w:eastAsia="微软雅黑"/>
                <w:sz w:val="20"/>
                <w:szCs w:val="20"/>
                <w:highlight w:val="yellow"/>
              </w:rPr>
              <w:t>A UE is not expected to be triggered with a CSI report for a non-active DL BWP.</w:t>
            </w:r>
            <w:r w:rsidRPr="00FE77B7">
              <w:rPr>
                <w:rFonts w:eastAsia="微软雅黑"/>
                <w:sz w:val="20"/>
                <w:szCs w:val="20"/>
              </w:rPr>
              <w:t xml:space="preserve"> A trigger state is initiated using the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 request</w:t>
            </w:r>
            <w:r w:rsidRPr="00FE77B7">
              <w:rPr>
                <w:rFonts w:eastAsia="微软雅黑"/>
                <w:sz w:val="20"/>
                <w:szCs w:val="20"/>
              </w:rPr>
              <w:t xml:space="preserve"> field in DCI.</w:t>
            </w:r>
          </w:p>
        </w:tc>
      </w:tr>
    </w:tbl>
    <w:p w14:paraId="2C538FBC" w14:textId="40ABB27E" w:rsidR="00FE77B7" w:rsidRDefault="0060264D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this </w:t>
      </w:r>
      <w:r w:rsidR="00FC6F56">
        <w:rPr>
          <w:rFonts w:eastAsia="微软雅黑"/>
          <w:sz w:val="20"/>
          <w:szCs w:val="20"/>
          <w:lang w:val="en-GB"/>
        </w:rPr>
        <w:t>contribution, we reveal an ambiguity issue and a restriction caused by this statement. Further, we give our proposal to fix the</w:t>
      </w:r>
      <w:r w:rsidR="00422244">
        <w:rPr>
          <w:rFonts w:eastAsia="微软雅黑"/>
          <w:sz w:val="20"/>
          <w:szCs w:val="20"/>
          <w:lang w:val="en-GB"/>
        </w:rPr>
        <w:t>se</w:t>
      </w:r>
      <w:r w:rsidR="001B1DE7">
        <w:rPr>
          <w:rFonts w:eastAsia="微软雅黑"/>
          <w:sz w:val="20"/>
          <w:szCs w:val="20"/>
          <w:lang w:val="en-GB"/>
        </w:rPr>
        <w:t xml:space="preserve"> issues in Rel-16 TEI</w:t>
      </w:r>
      <w:r w:rsidR="00FC6F56">
        <w:rPr>
          <w:rFonts w:eastAsia="微软雅黑"/>
          <w:sz w:val="20"/>
          <w:szCs w:val="20"/>
          <w:lang w:val="en-GB"/>
        </w:rPr>
        <w:t>.</w:t>
      </w:r>
    </w:p>
    <w:p w14:paraId="591F4F15" w14:textId="5848D069" w:rsidR="002F0727" w:rsidRPr="002F0727" w:rsidRDefault="002F07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 w:rsidRPr="002469A8">
        <w:rPr>
          <w:rFonts w:eastAsia="微软雅黑"/>
          <w:b/>
          <w:sz w:val="20"/>
          <w:szCs w:val="20"/>
          <w:lang w:val="en-GB"/>
        </w:rPr>
        <w:t>NOTE:</w:t>
      </w:r>
      <w:r>
        <w:rPr>
          <w:rFonts w:eastAsia="微软雅黑"/>
          <w:sz w:val="20"/>
          <w:szCs w:val="20"/>
          <w:lang w:val="en-GB"/>
        </w:rPr>
        <w:t xml:space="preserve">  </w:t>
      </w:r>
      <w:r w:rsidRPr="003F743B">
        <w:rPr>
          <w:rFonts w:eastAsia="微软雅黑"/>
          <w:i/>
          <w:sz w:val="20"/>
          <w:szCs w:val="20"/>
          <w:lang w:val="en-GB"/>
        </w:rPr>
        <w:t>A</w:t>
      </w:r>
      <w:r w:rsidRPr="003F743B">
        <w:rPr>
          <w:rFonts w:eastAsia="微软雅黑"/>
          <w:i/>
          <w:sz w:val="20"/>
          <w:szCs w:val="20"/>
        </w:rPr>
        <w:t xml:space="preserve">ppendix on </w:t>
      </w:r>
      <w:r w:rsidRPr="003F743B">
        <w:rPr>
          <w:rFonts w:eastAsia="微软雅黑"/>
          <w:i/>
          <w:sz w:val="20"/>
          <w:szCs w:val="20"/>
          <w:lang w:val="en-GB"/>
        </w:rPr>
        <w:t xml:space="preserve">“Discussion on </w:t>
      </w:r>
      <w:r w:rsidRPr="003F743B">
        <w:rPr>
          <w:rFonts w:eastAsia="微软雅黑" w:hint="eastAsia"/>
          <w:i/>
          <w:sz w:val="20"/>
          <w:szCs w:val="20"/>
          <w:lang w:val="en-GB"/>
        </w:rPr>
        <w:t>TEI on NR-LTE dynamic spectrum sharing</w:t>
      </w:r>
      <w:r w:rsidRPr="003F743B">
        <w:rPr>
          <w:rFonts w:eastAsia="微软雅黑"/>
          <w:i/>
          <w:sz w:val="20"/>
          <w:szCs w:val="20"/>
          <w:lang w:val="en-GB"/>
        </w:rPr>
        <w:t>” attached in R1-1908196.zip is sourced by ZTE only.</w:t>
      </w:r>
    </w:p>
    <w:p w14:paraId="1CBDE3B5" w14:textId="77777777" w:rsidR="00645458" w:rsidRPr="004D28F9" w:rsidRDefault="000E0C1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CSI trigger states containing non-active BWP</w:t>
      </w:r>
    </w:p>
    <w:p w14:paraId="52BC8F2A" w14:textId="25A7C076" w:rsidR="00FB5009" w:rsidRDefault="00FB5009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 significant issue is the restriction and the demand of huge number of trigger states caused by this statement.</w:t>
      </w:r>
      <w:r w:rsidR="00FB60DC">
        <w:rPr>
          <w:rFonts w:eastAsia="微软雅黑"/>
          <w:sz w:val="20"/>
          <w:szCs w:val="20"/>
        </w:rPr>
        <w:t xml:space="preserve"> CSI reports for different CCs o</w:t>
      </w:r>
      <w:r w:rsidR="00FB60DC">
        <w:rPr>
          <w:rFonts w:eastAsia="微软雅黑" w:hint="eastAsia"/>
          <w:sz w:val="20"/>
          <w:szCs w:val="20"/>
        </w:rPr>
        <w:t>r</w:t>
      </w:r>
      <w:r w:rsidR="00FB60DC">
        <w:rPr>
          <w:rFonts w:eastAsia="微软雅黑"/>
          <w:sz w:val="20"/>
          <w:szCs w:val="20"/>
        </w:rPr>
        <w:t xml:space="preserve"> BWPs have to be configured in different trigger states. Hence UE has to be configured with numerous trigger states to allow triggering CSI in different CCs/BWPs. Otherwise, gNB has to re-configure the trigger states for BWP switch and CC activation, which is clearly not appropriate. </w:t>
      </w:r>
      <w:r w:rsidR="00764E2E">
        <w:rPr>
          <w:rFonts w:eastAsia="微软雅黑"/>
          <w:sz w:val="20"/>
          <w:szCs w:val="20"/>
        </w:rPr>
        <w:t>For a UE with the capability of supporting small number of trigger states, e.g., 3, it’s not possible to configuring large number of trigger states for CSI triggering of multiple CCs/BWPs.</w:t>
      </w:r>
      <w:r w:rsidR="00230CC1">
        <w:rPr>
          <w:rFonts w:eastAsia="微软雅黑"/>
          <w:sz w:val="20"/>
          <w:szCs w:val="20"/>
        </w:rPr>
        <w:t xml:space="preserve">  Fo</w:t>
      </w:r>
      <w:r w:rsidR="00EE6C2F">
        <w:rPr>
          <w:rFonts w:eastAsia="微软雅黑"/>
          <w:sz w:val="20"/>
          <w:szCs w:val="20"/>
        </w:rPr>
        <w:t>r example when the</w:t>
      </w:r>
      <w:r w:rsidR="00560866">
        <w:rPr>
          <w:rFonts w:eastAsia="微软雅黑"/>
          <w:sz w:val="20"/>
          <w:szCs w:val="20"/>
        </w:rPr>
        <w:t xml:space="preserve"> UE is only capable of 3 trigger states</w:t>
      </w:r>
      <w:r w:rsidR="00EE6C2F">
        <w:rPr>
          <w:rFonts w:eastAsia="微软雅黑"/>
          <w:sz w:val="20"/>
          <w:szCs w:val="20"/>
        </w:rPr>
        <w:t xml:space="preserve">, it cannot effectively support </w:t>
      </w:r>
      <w:r w:rsidR="00833645">
        <w:rPr>
          <w:rFonts w:eastAsia="微软雅黑"/>
          <w:sz w:val="20"/>
          <w:szCs w:val="20"/>
        </w:rPr>
        <w:t>the case</w:t>
      </w:r>
      <w:r w:rsidR="00EE6C2F">
        <w:rPr>
          <w:rFonts w:eastAsia="微软雅黑"/>
          <w:sz w:val="20"/>
          <w:szCs w:val="20"/>
        </w:rPr>
        <w:t xml:space="preserve"> when there are two CCs, with two</w:t>
      </w:r>
      <w:r w:rsidR="00833645">
        <w:rPr>
          <w:rFonts w:eastAsia="微软雅黑"/>
          <w:sz w:val="20"/>
          <w:szCs w:val="20"/>
        </w:rPr>
        <w:t xml:space="preserve"> configured</w:t>
      </w:r>
      <w:r w:rsidR="00EE6C2F">
        <w:rPr>
          <w:rFonts w:eastAsia="微软雅黑"/>
          <w:sz w:val="20"/>
          <w:szCs w:val="20"/>
        </w:rPr>
        <w:t xml:space="preserve"> BWPs in each CC.  As shown in Fig. 1, RRC configuration is needed to update trigger state 3 to switch from BWP0 to BWP1 in CC1.  </w:t>
      </w:r>
      <w:r w:rsidR="00833645">
        <w:rPr>
          <w:rFonts w:eastAsia="微软雅黑"/>
          <w:sz w:val="20"/>
          <w:szCs w:val="20"/>
        </w:rPr>
        <w:t>This cannot match with the timing of dynamic BWP switching based on DCI for CC1.</w:t>
      </w:r>
    </w:p>
    <w:p w14:paraId="26CD207E" w14:textId="77777777" w:rsidR="00BE7FA9" w:rsidRDefault="00EE6C2F" w:rsidP="00BB118A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noProof/>
        </w:rPr>
        <w:drawing>
          <wp:inline distT="0" distB="0" distL="0" distR="0" wp14:anchorId="4C38FAA5" wp14:editId="40F47285">
            <wp:extent cx="4273550" cy="1199881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1017" cy="1201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43A45" w14:textId="0533254D" w:rsidR="00EE6C2F" w:rsidRPr="00EE6C2F" w:rsidRDefault="00EE6C2F" w:rsidP="00BB118A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 xml:space="preserve">Fig 1 </w:t>
      </w:r>
      <w:r>
        <w:rPr>
          <w:rFonts w:eastAsia="微软雅黑"/>
          <w:sz w:val="20"/>
          <w:szCs w:val="20"/>
        </w:rPr>
        <w:t xml:space="preserve"> </w:t>
      </w:r>
      <w:r w:rsidR="00833645">
        <w:rPr>
          <w:rFonts w:eastAsia="微软雅黑"/>
          <w:sz w:val="20"/>
          <w:szCs w:val="20"/>
        </w:rPr>
        <w:t>limitation</w:t>
      </w:r>
      <w:r>
        <w:rPr>
          <w:rFonts w:eastAsia="微软雅黑"/>
          <w:sz w:val="20"/>
          <w:szCs w:val="20"/>
        </w:rPr>
        <w:t xml:space="preserve"> of trigger states to support multiple BWPs</w:t>
      </w:r>
    </w:p>
    <w:p w14:paraId="6E1C4141" w14:textId="5821ACEA" w:rsidR="005D7FA6" w:rsidRDefault="005D7FA6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An</w:t>
      </w:r>
      <w:r w:rsidR="00833645">
        <w:rPr>
          <w:rFonts w:eastAsia="微软雅黑"/>
          <w:sz w:val="20"/>
          <w:szCs w:val="20"/>
        </w:rPr>
        <w:t>other</w:t>
      </w:r>
      <w:r>
        <w:rPr>
          <w:rFonts w:eastAsia="微软雅黑"/>
          <w:sz w:val="20"/>
          <w:szCs w:val="20"/>
        </w:rPr>
        <w:t xml:space="preserve"> example for multi-CC</w:t>
      </w:r>
      <w:r w:rsidR="009833F1">
        <w:rPr>
          <w:rFonts w:eastAsia="微软雅黑"/>
          <w:sz w:val="20"/>
          <w:szCs w:val="20"/>
        </w:rPr>
        <w:t>, where each CC has just one BWP,</w:t>
      </w:r>
      <w:r>
        <w:rPr>
          <w:rFonts w:eastAsia="微软雅黑"/>
          <w:sz w:val="20"/>
          <w:szCs w:val="20"/>
        </w:rPr>
        <w:t xml:space="preserve"> is shown in Fig. </w:t>
      </w:r>
      <w:r w:rsidR="00EE6C2F">
        <w:rPr>
          <w:rFonts w:eastAsia="微软雅黑"/>
          <w:sz w:val="20"/>
          <w:szCs w:val="20"/>
        </w:rPr>
        <w:t>2</w:t>
      </w:r>
      <w:r>
        <w:rPr>
          <w:rFonts w:eastAsia="微软雅黑"/>
          <w:sz w:val="20"/>
          <w:szCs w:val="20"/>
        </w:rPr>
        <w:t>. In this example, the two CCs have the same numerology. CSI triggering is performed by DCI in CC1</w:t>
      </w:r>
      <w:r w:rsidR="00146A14">
        <w:rPr>
          <w:rFonts w:eastAsia="微软雅黑"/>
          <w:sz w:val="20"/>
          <w:szCs w:val="20"/>
        </w:rPr>
        <w:t xml:space="preserve">, which is a quite important use case where </w:t>
      </w:r>
      <w:r w:rsidR="00146A14">
        <w:rPr>
          <w:rFonts w:eastAsia="微软雅黑"/>
          <w:sz w:val="20"/>
          <w:szCs w:val="20"/>
        </w:rPr>
        <w:lastRenderedPageBreak/>
        <w:t>CC1 is in lower band and CC2 is in higher band</w:t>
      </w:r>
      <w:r>
        <w:rPr>
          <w:rFonts w:eastAsia="微软雅黑"/>
          <w:sz w:val="20"/>
          <w:szCs w:val="20"/>
        </w:rPr>
        <w:t xml:space="preserve">. </w:t>
      </w:r>
      <w:r w:rsidR="00822892">
        <w:rPr>
          <w:rFonts w:eastAsia="微软雅黑"/>
          <w:sz w:val="20"/>
          <w:szCs w:val="20"/>
        </w:rPr>
        <w:t>Assume we only have one trigger state available for these two CCs.</w:t>
      </w:r>
      <w:r w:rsidR="00FD1A39">
        <w:rPr>
          <w:rFonts w:eastAsia="微软雅黑"/>
          <w:sz w:val="20"/>
          <w:szCs w:val="20"/>
        </w:rPr>
        <w:t xml:space="preserve"> Initially, trigger state 1 is used to contain CSI reports for these two CCs.</w:t>
      </w:r>
      <w:r w:rsidR="00822892">
        <w:rPr>
          <w:rFonts w:eastAsia="微软雅黑"/>
          <w:sz w:val="20"/>
          <w:szCs w:val="20"/>
        </w:rPr>
        <w:t xml:space="preserve"> In slot 2, CC2 is deactivated by MAC CE. </w:t>
      </w:r>
      <w:r w:rsidR="00FD1A39">
        <w:rPr>
          <w:rFonts w:eastAsia="微软雅黑"/>
          <w:sz w:val="20"/>
          <w:szCs w:val="20"/>
        </w:rPr>
        <w:t>Hence to trigger CSI report for CC1, gNB has to reconfigure trigger state 1 by removing the configuration for CC2</w:t>
      </w:r>
      <w:r w:rsidR="00822892">
        <w:rPr>
          <w:rFonts w:eastAsia="微软雅黑"/>
          <w:sz w:val="20"/>
          <w:szCs w:val="20"/>
        </w:rPr>
        <w:t xml:space="preserve">. </w:t>
      </w:r>
      <w:r w:rsidR="002B375D">
        <w:rPr>
          <w:rFonts w:eastAsia="微软雅黑"/>
          <w:sz w:val="20"/>
          <w:szCs w:val="20"/>
        </w:rPr>
        <w:t>Another alternative is that</w:t>
      </w:r>
      <w:r>
        <w:rPr>
          <w:rFonts w:eastAsia="微软雅黑"/>
          <w:sz w:val="20"/>
          <w:szCs w:val="20"/>
        </w:rPr>
        <w:t xml:space="preserve"> gNB</w:t>
      </w:r>
      <w:r w:rsidR="002B375D">
        <w:rPr>
          <w:rFonts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configure</w:t>
      </w:r>
      <w:r w:rsidR="002B375D">
        <w:rPr>
          <w:rFonts w:eastAsia="微软雅黑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 two separate trigger states for these two CSI reports. </w:t>
      </w:r>
      <w:r w:rsidR="00146A14">
        <w:rPr>
          <w:rFonts w:eastAsia="微软雅黑"/>
          <w:sz w:val="20"/>
          <w:szCs w:val="20"/>
        </w:rPr>
        <w:t>If a UE support</w:t>
      </w:r>
      <w:r w:rsidR="00B95EEA">
        <w:rPr>
          <w:rFonts w:eastAsia="微软雅黑"/>
          <w:sz w:val="20"/>
          <w:szCs w:val="20"/>
        </w:rPr>
        <w:t>s only</w:t>
      </w:r>
      <w:r w:rsidR="00146A14">
        <w:rPr>
          <w:rFonts w:eastAsia="微软雅黑"/>
          <w:sz w:val="20"/>
          <w:szCs w:val="20"/>
        </w:rPr>
        <w:t xml:space="preserve"> small number of triggering states, e.g, 3, it cannot be </w:t>
      </w:r>
      <w:r w:rsidR="009833F1">
        <w:rPr>
          <w:rFonts w:eastAsia="微软雅黑"/>
          <w:sz w:val="20"/>
          <w:szCs w:val="20"/>
        </w:rPr>
        <w:t xml:space="preserve">configured for the triggering </w:t>
      </w:r>
      <w:r w:rsidR="005E3BDB">
        <w:rPr>
          <w:rFonts w:eastAsia="微软雅黑"/>
          <w:sz w:val="20"/>
          <w:szCs w:val="20"/>
        </w:rPr>
        <w:t>states to support</w:t>
      </w:r>
      <w:r w:rsidR="00B95EEA">
        <w:rPr>
          <w:rFonts w:eastAsia="微软雅黑"/>
          <w:sz w:val="20"/>
          <w:szCs w:val="20"/>
        </w:rPr>
        <w:t xml:space="preserve"> the CSI reports of</w:t>
      </w:r>
      <w:r w:rsidR="009833F1">
        <w:rPr>
          <w:rFonts w:eastAsia="微软雅黑"/>
          <w:sz w:val="20"/>
          <w:szCs w:val="20"/>
        </w:rPr>
        <w:t xml:space="preserve"> more than 3 CCs. </w:t>
      </w:r>
      <w:r w:rsidR="00E575EE">
        <w:rPr>
          <w:rFonts w:eastAsia="微软雅黑"/>
          <w:sz w:val="20"/>
          <w:szCs w:val="20"/>
        </w:rPr>
        <w:t xml:space="preserve">On the other hand, if gNB configures the CSI reports for these different </w:t>
      </w:r>
      <w:r w:rsidR="00CF42F7">
        <w:rPr>
          <w:rFonts w:eastAsia="微软雅黑"/>
          <w:sz w:val="20"/>
          <w:szCs w:val="20"/>
        </w:rPr>
        <w:t>CCs in one trigger state</w:t>
      </w:r>
      <w:r w:rsidR="00E575EE">
        <w:rPr>
          <w:rFonts w:eastAsia="微软雅黑"/>
          <w:sz w:val="20"/>
          <w:szCs w:val="20"/>
        </w:rPr>
        <w:t xml:space="preserve">, it would cause that a lot of CCs </w:t>
      </w:r>
      <w:r w:rsidR="00F278E5">
        <w:rPr>
          <w:rFonts w:eastAsia="微软雅黑"/>
          <w:sz w:val="20"/>
          <w:szCs w:val="20"/>
        </w:rPr>
        <w:t>are forced</w:t>
      </w:r>
      <w:r w:rsidR="00E575EE">
        <w:rPr>
          <w:rFonts w:eastAsia="微软雅黑"/>
          <w:sz w:val="20"/>
          <w:szCs w:val="20"/>
        </w:rPr>
        <w:t xml:space="preserve"> to be </w:t>
      </w:r>
      <w:r w:rsidR="000F2697">
        <w:rPr>
          <w:rFonts w:eastAsia="微软雅黑"/>
          <w:sz w:val="20"/>
          <w:szCs w:val="20"/>
        </w:rPr>
        <w:t xml:space="preserve">active </w:t>
      </w:r>
      <w:r w:rsidR="00E575EE">
        <w:rPr>
          <w:rFonts w:eastAsia="微软雅黑"/>
          <w:sz w:val="20"/>
          <w:szCs w:val="20"/>
        </w:rPr>
        <w:t>at the same time, which is not helpful even for UE power saving.</w:t>
      </w:r>
      <w:r w:rsidR="00833645">
        <w:rPr>
          <w:rFonts w:eastAsia="微软雅黑"/>
          <w:sz w:val="20"/>
          <w:szCs w:val="20"/>
        </w:rPr>
        <w:t xml:space="preserve">  </w:t>
      </w:r>
    </w:p>
    <w:p w14:paraId="4D0052CC" w14:textId="5CAFAD8F" w:rsidR="005044DC" w:rsidRDefault="005B69A6" w:rsidP="005044DC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noProof/>
        </w:rPr>
        <w:drawing>
          <wp:inline distT="0" distB="0" distL="0" distR="0" wp14:anchorId="5AA22C53" wp14:editId="38DCCCA2">
            <wp:extent cx="3879919" cy="2034056"/>
            <wp:effectExtent l="0" t="0" r="635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8816" cy="204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54370" w14:textId="6F7FFAF5" w:rsidR="005044DC" w:rsidRDefault="005044DC" w:rsidP="005044DC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F</w:t>
      </w:r>
      <w:r>
        <w:rPr>
          <w:rFonts w:eastAsia="微软雅黑"/>
          <w:sz w:val="20"/>
          <w:szCs w:val="20"/>
        </w:rPr>
        <w:t xml:space="preserve">ig. </w:t>
      </w:r>
      <w:r w:rsidR="00EE6C2F">
        <w:rPr>
          <w:rFonts w:eastAsia="微软雅黑"/>
          <w:sz w:val="20"/>
          <w:szCs w:val="20"/>
        </w:rPr>
        <w:t>2</w:t>
      </w:r>
      <w:r>
        <w:rPr>
          <w:rFonts w:eastAsia="微软雅黑"/>
          <w:sz w:val="20"/>
          <w:szCs w:val="20"/>
        </w:rPr>
        <w:t xml:space="preserve"> Aperiodic CSI triggering for different CCs</w:t>
      </w:r>
    </w:p>
    <w:p w14:paraId="28C13993" w14:textId="56A2249D" w:rsidR="00DA4BEE" w:rsidRDefault="00DA4BEE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</w:t>
      </w:r>
      <w:r>
        <w:rPr>
          <w:rFonts w:eastAsia="微软雅黑"/>
          <w:sz w:val="20"/>
          <w:szCs w:val="20"/>
        </w:rPr>
        <w:t>he above two examples show the inflexibility of configuring</w:t>
      </w:r>
      <w:r w:rsidR="003918B6">
        <w:rPr>
          <w:rFonts w:eastAsia="微软雅黑"/>
          <w:sz w:val="20"/>
          <w:szCs w:val="20"/>
        </w:rPr>
        <w:t xml:space="preserve"> CSI reports/CSI-RS </w:t>
      </w:r>
      <w:r>
        <w:rPr>
          <w:rFonts w:eastAsia="微软雅黑"/>
          <w:sz w:val="20"/>
          <w:szCs w:val="20"/>
        </w:rPr>
        <w:t xml:space="preserve">corresponding to multiple BWPs/CCs in the same trigger state.  Separate trigger states are needed in most of the cases.  When the number of trigger states is limited, RRC </w:t>
      </w:r>
      <w:r>
        <w:rPr>
          <w:rFonts w:eastAsia="微软雅黑" w:hint="eastAsia"/>
          <w:sz w:val="20"/>
          <w:szCs w:val="20"/>
        </w:rPr>
        <w:t>co</w:t>
      </w:r>
      <w:r>
        <w:rPr>
          <w:rFonts w:eastAsia="微软雅黑"/>
          <w:sz w:val="20"/>
          <w:szCs w:val="20"/>
        </w:rPr>
        <w:t>nfiguration is required to update trigger states but it does not match with the timing of DCI based BWP switching and MAC-CE based cell activation/deactivation.</w:t>
      </w:r>
    </w:p>
    <w:p w14:paraId="4DA8E5AC" w14:textId="77777777" w:rsidR="004C1CE1" w:rsidRDefault="00E478DB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</w:t>
      </w:r>
      <w:r>
        <w:rPr>
          <w:rFonts w:eastAsia="微软雅黑"/>
          <w:sz w:val="20"/>
          <w:szCs w:val="20"/>
        </w:rPr>
        <w:t>he solution to solve this issue is to allow gNB triggering CSI reports</w:t>
      </w:r>
      <w:r w:rsidR="00C8308F">
        <w:rPr>
          <w:rFonts w:eastAsia="微软雅黑"/>
          <w:sz w:val="20"/>
          <w:szCs w:val="20"/>
        </w:rPr>
        <w:t>/CSI-RS</w:t>
      </w:r>
      <w:r>
        <w:rPr>
          <w:rFonts w:eastAsia="微软雅黑"/>
          <w:sz w:val="20"/>
          <w:szCs w:val="20"/>
        </w:rPr>
        <w:t xml:space="preserve"> for both active and non-active BWPs, but UE drops the CSI reports for non-active BWPs.</w:t>
      </w:r>
      <w:r w:rsidR="00C8308F">
        <w:rPr>
          <w:rFonts w:eastAsia="微软雅黑"/>
          <w:sz w:val="20"/>
          <w:szCs w:val="20"/>
        </w:rPr>
        <w:t xml:space="preserve"> That is to say, each trigger state can contain CSI reports for both active</w:t>
      </w:r>
      <w:r w:rsidR="00506880">
        <w:rPr>
          <w:rFonts w:eastAsia="微软雅黑"/>
          <w:sz w:val="20"/>
          <w:szCs w:val="20"/>
        </w:rPr>
        <w:t xml:space="preserve"> and non-active</w:t>
      </w:r>
      <w:r w:rsidR="00C8308F">
        <w:rPr>
          <w:rFonts w:eastAsia="微软雅黑"/>
          <w:sz w:val="20"/>
          <w:szCs w:val="20"/>
        </w:rPr>
        <w:t xml:space="preserve"> BWPs</w:t>
      </w:r>
      <w:r w:rsidR="00506880">
        <w:rPr>
          <w:rFonts w:eastAsia="微软雅黑"/>
          <w:sz w:val="20"/>
          <w:szCs w:val="20"/>
        </w:rPr>
        <w:t>, but only the CSI reports for active BWPs can be reported.</w:t>
      </w:r>
    </w:p>
    <w:p w14:paraId="637FC3FC" w14:textId="12A8F551" w:rsidR="004C1CE1" w:rsidRDefault="0069713C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>nother case is when UE is trigger</w:t>
      </w:r>
      <w:r>
        <w:rPr>
          <w:rFonts w:eastAsia="微软雅黑" w:hint="eastAsia"/>
          <w:sz w:val="20"/>
          <w:szCs w:val="20"/>
        </w:rPr>
        <w:t>ed</w:t>
      </w:r>
      <w:r>
        <w:rPr>
          <w:rFonts w:eastAsia="微软雅黑"/>
          <w:sz w:val="20"/>
          <w:szCs w:val="20"/>
        </w:rPr>
        <w:t xml:space="preserve"> with CSI-RS associated with report quantity set to ‘None’ and a DL BWP that is non-active, i.e., the utilization of aperiodic TRS or P3</w:t>
      </w:r>
      <w:r w:rsidR="00EF428B">
        <w:rPr>
          <w:rFonts w:eastAsia="微软雅黑"/>
          <w:sz w:val="20"/>
          <w:szCs w:val="20"/>
        </w:rPr>
        <w:t xml:space="preserve"> repetition</w:t>
      </w:r>
      <w:r>
        <w:rPr>
          <w:rFonts w:eastAsia="微软雅黑"/>
          <w:sz w:val="20"/>
          <w:szCs w:val="20"/>
        </w:rPr>
        <w:t xml:space="preserve"> in beam management. UE should not be required to </w:t>
      </w:r>
      <w:r w:rsidR="007F2480">
        <w:rPr>
          <w:rFonts w:eastAsia="微软雅黑"/>
          <w:sz w:val="20"/>
          <w:szCs w:val="20"/>
        </w:rPr>
        <w:t xml:space="preserve">receive and </w:t>
      </w:r>
      <w:r>
        <w:rPr>
          <w:rFonts w:eastAsia="微软雅黑"/>
          <w:sz w:val="20"/>
          <w:szCs w:val="20"/>
        </w:rPr>
        <w:t xml:space="preserve">measure this CSI-RS. </w:t>
      </w:r>
    </w:p>
    <w:p w14:paraId="5872D9F1" w14:textId="2338A5A1" w:rsidR="005C1B84" w:rsidRDefault="005C1B84" w:rsidP="005C1B8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 xml:space="preserve">nother issue caused by the original statement is the ambiguity of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 xml:space="preserve">active DL BWP. The interpretation of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>active BWP can include two alternatives.</w:t>
      </w:r>
    </w:p>
    <w:p w14:paraId="491FC592" w14:textId="70CCED75" w:rsidR="005C1B84" w:rsidRDefault="005C1B84" w:rsidP="005C1B8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 xml:space="preserve">lt 1: The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>active BWP when receiving the triggering DCI.</w:t>
      </w:r>
    </w:p>
    <w:p w14:paraId="67E68F20" w14:textId="72EAABE4" w:rsidR="009E226B" w:rsidRPr="00B8213C" w:rsidRDefault="005C1B84" w:rsidP="00B8213C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</w:pPr>
      <w:r>
        <w:rPr>
          <w:rFonts w:eastAsia="微软雅黑"/>
          <w:sz w:val="20"/>
          <w:szCs w:val="20"/>
        </w:rPr>
        <w:t xml:space="preserve">Alt 2: The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>active BWP when receiving the associated CSI-RS.</w:t>
      </w:r>
    </w:p>
    <w:p w14:paraId="4E817BAF" w14:textId="097FCCEA" w:rsidR="005C1B84" w:rsidRPr="005C1B84" w:rsidRDefault="00E252AD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The above two alternatives will lead to different types of implementation behavior</w:t>
      </w:r>
      <w:r w:rsidR="005B1EAE">
        <w:rPr>
          <w:rFonts w:eastAsia="微软雅黑"/>
          <w:sz w:val="20"/>
          <w:szCs w:val="20"/>
        </w:rPr>
        <w:t xml:space="preserve"> for gNB and UE</w:t>
      </w:r>
      <w:r w:rsidR="00336CD4">
        <w:rPr>
          <w:rFonts w:eastAsia="微软雅黑"/>
          <w:sz w:val="20"/>
          <w:szCs w:val="20"/>
        </w:rPr>
        <w:t>.</w:t>
      </w:r>
      <w:r w:rsidR="00E94E98">
        <w:rPr>
          <w:rFonts w:eastAsia="微软雅黑"/>
          <w:sz w:val="20"/>
          <w:szCs w:val="20"/>
        </w:rPr>
        <w:t xml:space="preserve"> It’s needed to also clarify this in the specification.</w:t>
      </w:r>
    </w:p>
    <w:p w14:paraId="4E4BDD73" w14:textId="47BBB401" w:rsidR="005C1B84" w:rsidRDefault="009E351D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B</w:t>
      </w:r>
      <w:r>
        <w:rPr>
          <w:rFonts w:eastAsia="微软雅黑"/>
          <w:sz w:val="20"/>
          <w:szCs w:val="20"/>
        </w:rPr>
        <w:t>ased on the above discussion, we have the following proposal.</w:t>
      </w:r>
    </w:p>
    <w:p w14:paraId="76661D71" w14:textId="6CE949B8" w:rsidR="000666E7" w:rsidRDefault="009E351D" w:rsidP="00B17427">
      <w:pPr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CA1425">
        <w:rPr>
          <w:rFonts w:eastAsia="微软雅黑"/>
          <w:b/>
          <w:i/>
          <w:sz w:val="20"/>
          <w:szCs w:val="20"/>
        </w:rPr>
        <w:t>Proposal:</w:t>
      </w:r>
      <w:r w:rsidRPr="00CA1425">
        <w:rPr>
          <w:rFonts w:eastAsia="微软雅黑"/>
          <w:i/>
          <w:sz w:val="20"/>
          <w:szCs w:val="20"/>
        </w:rPr>
        <w:t xml:space="preserve"> </w:t>
      </w:r>
    </w:p>
    <w:p w14:paraId="4CBDF906" w14:textId="00CDAC15" w:rsidR="00A965BA" w:rsidRPr="003A74A4" w:rsidRDefault="00A965BA" w:rsidP="003A74A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3A74A4">
        <w:rPr>
          <w:rFonts w:eastAsia="微软雅黑"/>
          <w:i/>
          <w:sz w:val="20"/>
          <w:szCs w:val="20"/>
          <w:lang w:val="en-GB"/>
        </w:rPr>
        <w:t xml:space="preserve">When a UE is triggered with a CSI report for a DL BWP that is non-active, the UE is not expected to report </w:t>
      </w:r>
      <w:r w:rsidR="00B66691">
        <w:rPr>
          <w:rFonts w:eastAsia="微软雅黑"/>
          <w:i/>
          <w:sz w:val="20"/>
          <w:szCs w:val="20"/>
          <w:lang w:val="en-GB"/>
        </w:rPr>
        <w:t xml:space="preserve">the </w:t>
      </w:r>
      <w:r w:rsidRPr="003A74A4">
        <w:rPr>
          <w:rFonts w:eastAsia="微软雅黑"/>
          <w:i/>
          <w:sz w:val="20"/>
          <w:szCs w:val="20"/>
          <w:lang w:val="en-GB"/>
        </w:rPr>
        <w:t>CSI for the non-active BWP.</w:t>
      </w:r>
      <w:bookmarkStart w:id="2" w:name="_GoBack"/>
      <w:bookmarkEnd w:id="2"/>
    </w:p>
    <w:p w14:paraId="616067B1" w14:textId="20132C04" w:rsidR="00A965BA" w:rsidRDefault="00A965BA" w:rsidP="003A74A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3A74A4">
        <w:rPr>
          <w:rFonts w:eastAsia="微软雅黑"/>
          <w:i/>
          <w:sz w:val="20"/>
          <w:szCs w:val="20"/>
        </w:rPr>
        <w:t>When a UE is triggered with aperiodic CSI-RS in a DL BWP that is non-active, the UE is not expected to measure the aperiodic CSI-RS.</w:t>
      </w:r>
      <w:r>
        <w:rPr>
          <w:rFonts w:eastAsia="微软雅黑"/>
          <w:i/>
          <w:sz w:val="20"/>
          <w:szCs w:val="20"/>
        </w:rPr>
        <w:t xml:space="preserve"> </w:t>
      </w:r>
    </w:p>
    <w:p w14:paraId="07F8F51C" w14:textId="3EE0D5C4" w:rsidR="00A965BA" w:rsidRPr="00FB5389" w:rsidRDefault="00A965BA" w:rsidP="003A74A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 w:hint="eastAsia"/>
          <w:i/>
          <w:sz w:val="20"/>
          <w:szCs w:val="20"/>
        </w:rPr>
        <w:t>C</w:t>
      </w:r>
      <w:r>
        <w:rPr>
          <w:rFonts w:eastAsia="微软雅黑"/>
          <w:i/>
          <w:sz w:val="20"/>
          <w:szCs w:val="20"/>
        </w:rPr>
        <w:t xml:space="preserve">larify </w:t>
      </w:r>
      <w:r w:rsidRPr="00810FA9">
        <w:rPr>
          <w:rFonts w:eastAsia="微软雅黑"/>
          <w:i/>
          <w:sz w:val="20"/>
          <w:szCs w:val="20"/>
        </w:rPr>
        <w:t xml:space="preserve">the interpretation of </w:t>
      </w:r>
      <w:r w:rsidRPr="00FB5389">
        <w:rPr>
          <w:rFonts w:eastAsia="微软雅黑"/>
          <w:i/>
          <w:sz w:val="20"/>
          <w:szCs w:val="20"/>
        </w:rPr>
        <w:t xml:space="preserve">the above non-active BWP </w:t>
      </w:r>
      <w:r w:rsidR="00810FA9" w:rsidRPr="00FB5389">
        <w:rPr>
          <w:rFonts w:eastAsia="微软雅黑"/>
          <w:i/>
          <w:sz w:val="20"/>
          <w:szCs w:val="20"/>
        </w:rPr>
        <w:t>with one of the following alternatives</w:t>
      </w:r>
    </w:p>
    <w:p w14:paraId="5275A056" w14:textId="41A1E697" w:rsidR="00810FA9" w:rsidRPr="003A74A4" w:rsidRDefault="00810FA9" w:rsidP="003A74A4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FB5389">
        <w:rPr>
          <w:rFonts w:eastAsia="微软雅黑"/>
          <w:i/>
          <w:sz w:val="20"/>
          <w:szCs w:val="20"/>
        </w:rPr>
        <w:t xml:space="preserve">Alt 1: </w:t>
      </w:r>
      <w:r w:rsidRPr="003A74A4">
        <w:rPr>
          <w:rFonts w:eastAsia="微软雅黑"/>
          <w:i/>
          <w:sz w:val="20"/>
          <w:szCs w:val="20"/>
        </w:rPr>
        <w:t>The non-active BWP when receiving the triggering DCI</w:t>
      </w:r>
    </w:p>
    <w:p w14:paraId="7B1814AE" w14:textId="280D9668" w:rsidR="00810FA9" w:rsidRPr="003A74A4" w:rsidRDefault="00810FA9" w:rsidP="003A74A4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810FA9">
        <w:rPr>
          <w:rFonts w:eastAsia="微软雅黑"/>
          <w:i/>
          <w:sz w:val="20"/>
          <w:szCs w:val="20"/>
        </w:rPr>
        <w:t>Al</w:t>
      </w:r>
      <w:r w:rsidRPr="00FB5389">
        <w:rPr>
          <w:rFonts w:eastAsia="微软雅黑"/>
          <w:i/>
          <w:sz w:val="20"/>
          <w:szCs w:val="20"/>
        </w:rPr>
        <w:t xml:space="preserve">t 2: The </w:t>
      </w:r>
      <w:r w:rsidRPr="003A74A4">
        <w:rPr>
          <w:rFonts w:eastAsia="微软雅黑"/>
          <w:i/>
          <w:sz w:val="20"/>
          <w:szCs w:val="20"/>
        </w:rPr>
        <w:t>non-active BWP when receiving the associated CSI-RS</w:t>
      </w:r>
    </w:p>
    <w:p w14:paraId="49905859" w14:textId="77777777" w:rsidR="00645458" w:rsidRPr="004D28F9" w:rsidRDefault="00F16830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 w:rsidRPr="004D28F9">
        <w:rPr>
          <w:sz w:val="28"/>
          <w:lang w:val="en-US"/>
        </w:rPr>
        <w:lastRenderedPageBreak/>
        <w:t>Conclusion</w:t>
      </w:r>
    </w:p>
    <w:p w14:paraId="419A2B65" w14:textId="0324AEE2" w:rsidR="000E0C11" w:rsidRDefault="00A2576A" w:rsidP="000E0C11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W</w:t>
      </w:r>
      <w:r>
        <w:rPr>
          <w:rFonts w:eastAsia="微软雅黑"/>
          <w:sz w:val="20"/>
          <w:szCs w:val="20"/>
        </w:rPr>
        <w:t>e discuss the ambiguity and restriction</w:t>
      </w:r>
      <w:r w:rsidR="0044573F">
        <w:rPr>
          <w:rFonts w:eastAsia="微软雅黑"/>
          <w:sz w:val="20"/>
          <w:szCs w:val="20"/>
        </w:rPr>
        <w:t xml:space="preserve"> issues</w:t>
      </w:r>
      <w:r>
        <w:rPr>
          <w:rFonts w:eastAsia="微软雅黑"/>
          <w:sz w:val="20"/>
          <w:szCs w:val="20"/>
        </w:rPr>
        <w:t xml:space="preserve"> caused by a statement </w:t>
      </w:r>
      <w:r w:rsidR="00B84519">
        <w:rPr>
          <w:rFonts w:eastAsia="微软雅黑"/>
          <w:sz w:val="20"/>
          <w:szCs w:val="20"/>
        </w:rPr>
        <w:t>in</w:t>
      </w:r>
      <w:r>
        <w:rPr>
          <w:rFonts w:eastAsia="微软雅黑"/>
          <w:sz w:val="20"/>
          <w:szCs w:val="20"/>
        </w:rPr>
        <w:t xml:space="preserve"> Rel-15 NR specification. </w:t>
      </w:r>
      <w:r w:rsidR="00375088">
        <w:rPr>
          <w:rFonts w:eastAsia="微软雅黑"/>
          <w:sz w:val="20"/>
          <w:szCs w:val="20"/>
        </w:rPr>
        <w:t xml:space="preserve">We propose to adopt the following </w:t>
      </w:r>
      <w:r w:rsidR="000666E7">
        <w:rPr>
          <w:rFonts w:eastAsia="微软雅黑"/>
          <w:sz w:val="20"/>
          <w:szCs w:val="20"/>
        </w:rPr>
        <w:t xml:space="preserve">proposal </w:t>
      </w:r>
      <w:r w:rsidR="00375088">
        <w:rPr>
          <w:rFonts w:eastAsia="微软雅黑"/>
          <w:sz w:val="20"/>
          <w:szCs w:val="20"/>
        </w:rPr>
        <w:t>in TEI 16.</w:t>
      </w:r>
    </w:p>
    <w:p w14:paraId="26064A85" w14:textId="77777777" w:rsidR="000666E7" w:rsidRDefault="00375088" w:rsidP="00375088">
      <w:pPr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CA1425">
        <w:rPr>
          <w:rFonts w:eastAsia="微软雅黑"/>
          <w:b/>
          <w:i/>
          <w:sz w:val="20"/>
          <w:szCs w:val="20"/>
        </w:rPr>
        <w:t>Proposal:</w:t>
      </w:r>
      <w:r w:rsidRPr="00CA1425">
        <w:rPr>
          <w:rFonts w:eastAsia="微软雅黑"/>
          <w:i/>
          <w:sz w:val="20"/>
          <w:szCs w:val="20"/>
        </w:rPr>
        <w:t xml:space="preserve"> </w:t>
      </w:r>
    </w:p>
    <w:p w14:paraId="6C82D8A9" w14:textId="2E169304" w:rsidR="00FB5389" w:rsidRPr="000B3363" w:rsidRDefault="00FB5389" w:rsidP="00FB5389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0B3363">
        <w:rPr>
          <w:rFonts w:eastAsia="微软雅黑" w:hint="eastAsia"/>
          <w:i/>
          <w:sz w:val="20"/>
          <w:szCs w:val="20"/>
          <w:lang w:val="en-GB"/>
        </w:rPr>
        <w:t>When a</w:t>
      </w:r>
      <w:r w:rsidRPr="000B3363">
        <w:rPr>
          <w:rFonts w:eastAsia="微软雅黑"/>
          <w:i/>
          <w:sz w:val="20"/>
          <w:szCs w:val="20"/>
          <w:lang w:val="en-GB"/>
        </w:rPr>
        <w:t xml:space="preserve"> UE is </w:t>
      </w:r>
      <w:r w:rsidRPr="000B3363">
        <w:rPr>
          <w:rFonts w:eastAsia="微软雅黑" w:hint="eastAsia"/>
          <w:i/>
          <w:sz w:val="20"/>
          <w:szCs w:val="20"/>
          <w:lang w:val="en-GB"/>
        </w:rPr>
        <w:t>triggered with a CSI report for a DL BWP</w:t>
      </w:r>
      <w:r w:rsidRPr="000B3363">
        <w:rPr>
          <w:rFonts w:eastAsia="微软雅黑"/>
          <w:i/>
          <w:sz w:val="20"/>
          <w:szCs w:val="20"/>
          <w:lang w:val="en-GB"/>
        </w:rPr>
        <w:t xml:space="preserve"> that is non-active</w:t>
      </w:r>
      <w:r w:rsidRPr="000B3363">
        <w:rPr>
          <w:rFonts w:eastAsia="微软雅黑" w:hint="eastAsia"/>
          <w:i/>
          <w:sz w:val="20"/>
          <w:szCs w:val="20"/>
          <w:lang w:val="en-GB"/>
        </w:rPr>
        <w:t xml:space="preserve">, </w:t>
      </w:r>
      <w:r w:rsidRPr="000B3363">
        <w:rPr>
          <w:rFonts w:eastAsia="微软雅黑"/>
          <w:i/>
          <w:sz w:val="20"/>
          <w:szCs w:val="20"/>
          <w:lang w:val="en-GB"/>
        </w:rPr>
        <w:t xml:space="preserve">the UE is not expected to report </w:t>
      </w:r>
      <w:r w:rsidR="00BD178B">
        <w:rPr>
          <w:rFonts w:eastAsia="微软雅黑" w:hint="eastAsia"/>
          <w:i/>
          <w:sz w:val="20"/>
          <w:szCs w:val="20"/>
          <w:lang w:val="en-GB"/>
        </w:rPr>
        <w:t>the</w:t>
      </w:r>
      <w:r w:rsidR="00BD178B">
        <w:rPr>
          <w:rFonts w:eastAsia="微软雅黑"/>
          <w:i/>
          <w:sz w:val="20"/>
          <w:szCs w:val="20"/>
          <w:lang w:val="en-GB"/>
        </w:rPr>
        <w:t xml:space="preserve"> </w:t>
      </w:r>
      <w:r w:rsidRPr="000B3363">
        <w:rPr>
          <w:rFonts w:eastAsia="微软雅黑"/>
          <w:i/>
          <w:sz w:val="20"/>
          <w:szCs w:val="20"/>
          <w:lang w:val="en-GB"/>
        </w:rPr>
        <w:t>CSI for the non-active BWP</w:t>
      </w:r>
      <w:r w:rsidRPr="000B3363">
        <w:rPr>
          <w:rFonts w:eastAsia="微软雅黑" w:hint="eastAsia"/>
          <w:i/>
          <w:sz w:val="20"/>
          <w:szCs w:val="20"/>
          <w:lang w:val="en-GB"/>
        </w:rPr>
        <w:t>.</w:t>
      </w:r>
    </w:p>
    <w:p w14:paraId="72BEC8D2" w14:textId="1A8C55D2" w:rsidR="00FB5389" w:rsidRDefault="00FB5389" w:rsidP="00FB5389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0B3363">
        <w:rPr>
          <w:rFonts w:eastAsia="微软雅黑"/>
          <w:i/>
          <w:sz w:val="20"/>
          <w:szCs w:val="20"/>
        </w:rPr>
        <w:t>When a UE is triggered with aperiodic CSI-RS in a DL BWP that is non-active, the UE is not expected to measure the aperiodic CSI-RS.</w:t>
      </w:r>
      <w:r>
        <w:rPr>
          <w:rFonts w:eastAsia="微软雅黑"/>
          <w:i/>
          <w:sz w:val="20"/>
          <w:szCs w:val="20"/>
        </w:rPr>
        <w:t xml:space="preserve"> </w:t>
      </w:r>
    </w:p>
    <w:p w14:paraId="1C2B2331" w14:textId="77777777" w:rsidR="00FB5389" w:rsidRPr="000B3363" w:rsidRDefault="00FB5389" w:rsidP="00FB5389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 w:hint="eastAsia"/>
          <w:i/>
          <w:sz w:val="20"/>
          <w:szCs w:val="20"/>
        </w:rPr>
        <w:t>C</w:t>
      </w:r>
      <w:r>
        <w:rPr>
          <w:rFonts w:eastAsia="微软雅黑"/>
          <w:i/>
          <w:sz w:val="20"/>
          <w:szCs w:val="20"/>
        </w:rPr>
        <w:t xml:space="preserve">larify </w:t>
      </w:r>
      <w:r w:rsidRPr="00810FA9">
        <w:rPr>
          <w:rFonts w:eastAsia="微软雅黑"/>
          <w:i/>
          <w:sz w:val="20"/>
          <w:szCs w:val="20"/>
        </w:rPr>
        <w:t xml:space="preserve">the interpretation of </w:t>
      </w:r>
      <w:r w:rsidRPr="000B3363">
        <w:rPr>
          <w:rFonts w:eastAsia="微软雅黑"/>
          <w:i/>
          <w:sz w:val="20"/>
          <w:szCs w:val="20"/>
        </w:rPr>
        <w:t>the above non-active BWP with one of the following alternatives</w:t>
      </w:r>
    </w:p>
    <w:p w14:paraId="3DF1CEDD" w14:textId="77777777" w:rsidR="00FB5389" w:rsidRPr="000B3363" w:rsidRDefault="00FB5389" w:rsidP="00FB5389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0B3363">
        <w:rPr>
          <w:rFonts w:eastAsia="微软雅黑"/>
          <w:i/>
          <w:sz w:val="20"/>
          <w:szCs w:val="20"/>
        </w:rPr>
        <w:t>Alt 1: The non-active BWP when receiving the triggering DCI</w:t>
      </w:r>
    </w:p>
    <w:p w14:paraId="0099D9BE" w14:textId="77777777" w:rsidR="00FB5389" w:rsidRPr="000B3363" w:rsidRDefault="00FB5389" w:rsidP="00FB5389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810FA9">
        <w:rPr>
          <w:rFonts w:eastAsia="微软雅黑"/>
          <w:i/>
          <w:sz w:val="20"/>
          <w:szCs w:val="20"/>
        </w:rPr>
        <w:t>Al</w:t>
      </w:r>
      <w:r w:rsidRPr="000B3363">
        <w:rPr>
          <w:rFonts w:eastAsia="微软雅黑"/>
          <w:i/>
          <w:sz w:val="20"/>
          <w:szCs w:val="20"/>
        </w:rPr>
        <w:t>t 2: The non-active BWP when receiving the associated CSI-RS</w:t>
      </w:r>
    </w:p>
    <w:p w14:paraId="4A0E1538" w14:textId="77777777" w:rsidR="00645458" w:rsidRPr="004D28F9" w:rsidRDefault="00F16830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 w:rsidRPr="004D28F9">
        <w:rPr>
          <w:sz w:val="28"/>
          <w:lang w:val="en-US"/>
        </w:rPr>
        <w:t xml:space="preserve">References </w:t>
      </w:r>
    </w:p>
    <w:p w14:paraId="1950CF9A" w14:textId="77777777" w:rsidR="00B87C99" w:rsidRPr="00651CF8" w:rsidRDefault="00FE77B7">
      <w:pPr>
        <w:pStyle w:val="NoSpacing1"/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[</w:t>
      </w:r>
      <w:r>
        <w:rPr>
          <w:bCs/>
          <w:sz w:val="20"/>
          <w:szCs w:val="20"/>
        </w:rPr>
        <w:t>1] TS 38.214, Physical layer procedure for data</w:t>
      </w:r>
    </w:p>
    <w:sectPr w:rsidR="00B87C99" w:rsidRPr="00651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6DAAD" w14:textId="77777777" w:rsidR="00427C60" w:rsidRDefault="00427C60" w:rsidP="00256FEC">
      <w:pPr>
        <w:spacing w:after="0" w:line="240" w:lineRule="auto"/>
      </w:pPr>
      <w:r>
        <w:separator/>
      </w:r>
    </w:p>
  </w:endnote>
  <w:endnote w:type="continuationSeparator" w:id="0">
    <w:p w14:paraId="22D27D74" w14:textId="77777777" w:rsidR="00427C60" w:rsidRDefault="00427C60" w:rsidP="0025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23398" w14:textId="77777777" w:rsidR="00427C60" w:rsidRDefault="00427C60" w:rsidP="00256FEC">
      <w:pPr>
        <w:spacing w:after="0" w:line="240" w:lineRule="auto"/>
      </w:pPr>
      <w:r>
        <w:separator/>
      </w:r>
    </w:p>
  </w:footnote>
  <w:footnote w:type="continuationSeparator" w:id="0">
    <w:p w14:paraId="60F659E5" w14:textId="77777777" w:rsidR="00427C60" w:rsidRDefault="00427C60" w:rsidP="00256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890F4D"/>
    <w:multiLevelType w:val="hybridMultilevel"/>
    <w:tmpl w:val="9FF29EF4"/>
    <w:lvl w:ilvl="0" w:tplc="232E07C0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87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6A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1F54"/>
    <w:rsid w:val="000123B6"/>
    <w:rsid w:val="000123C2"/>
    <w:rsid w:val="000128EC"/>
    <w:rsid w:val="00012E08"/>
    <w:rsid w:val="00012E58"/>
    <w:rsid w:val="000130B1"/>
    <w:rsid w:val="000132A2"/>
    <w:rsid w:val="00013C5E"/>
    <w:rsid w:val="00013C90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587"/>
    <w:rsid w:val="00016BE3"/>
    <w:rsid w:val="00017916"/>
    <w:rsid w:val="0001796D"/>
    <w:rsid w:val="00017CFA"/>
    <w:rsid w:val="00017E5A"/>
    <w:rsid w:val="00020128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F7F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EBE"/>
    <w:rsid w:val="00044FF3"/>
    <w:rsid w:val="00045271"/>
    <w:rsid w:val="000454E2"/>
    <w:rsid w:val="000458E6"/>
    <w:rsid w:val="00045E51"/>
    <w:rsid w:val="00045F11"/>
    <w:rsid w:val="000463F9"/>
    <w:rsid w:val="00046414"/>
    <w:rsid w:val="00046EFA"/>
    <w:rsid w:val="000476D8"/>
    <w:rsid w:val="00047EFF"/>
    <w:rsid w:val="00050153"/>
    <w:rsid w:val="0005023F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7FC"/>
    <w:rsid w:val="0005594E"/>
    <w:rsid w:val="000559F1"/>
    <w:rsid w:val="00055F68"/>
    <w:rsid w:val="0005716B"/>
    <w:rsid w:val="0005757D"/>
    <w:rsid w:val="00057A41"/>
    <w:rsid w:val="00057AC7"/>
    <w:rsid w:val="00057EA7"/>
    <w:rsid w:val="00060094"/>
    <w:rsid w:val="000600F5"/>
    <w:rsid w:val="00060B08"/>
    <w:rsid w:val="00060BF4"/>
    <w:rsid w:val="00061065"/>
    <w:rsid w:val="000618CF"/>
    <w:rsid w:val="00061CD5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3E42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6E7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438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5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793"/>
    <w:rsid w:val="000867CC"/>
    <w:rsid w:val="000871F4"/>
    <w:rsid w:val="000902F8"/>
    <w:rsid w:val="000903CA"/>
    <w:rsid w:val="00090720"/>
    <w:rsid w:val="00090B8B"/>
    <w:rsid w:val="00090C79"/>
    <w:rsid w:val="00090D90"/>
    <w:rsid w:val="00090E09"/>
    <w:rsid w:val="00091853"/>
    <w:rsid w:val="00091ABB"/>
    <w:rsid w:val="0009299F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DD8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44CE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1220"/>
    <w:rsid w:val="000B1A32"/>
    <w:rsid w:val="000B2838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863"/>
    <w:rsid w:val="000C6C88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11"/>
    <w:rsid w:val="000E0C5D"/>
    <w:rsid w:val="000E108E"/>
    <w:rsid w:val="000E173B"/>
    <w:rsid w:val="000E1BCB"/>
    <w:rsid w:val="000E1C10"/>
    <w:rsid w:val="000E1CD9"/>
    <w:rsid w:val="000E1F4D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DA6"/>
    <w:rsid w:val="000E3E09"/>
    <w:rsid w:val="000E3FC6"/>
    <w:rsid w:val="000E469B"/>
    <w:rsid w:val="000E4B60"/>
    <w:rsid w:val="000E4BEE"/>
    <w:rsid w:val="000E4D07"/>
    <w:rsid w:val="000E4DB5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33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697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2C1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3F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C10"/>
    <w:rsid w:val="00123F70"/>
    <w:rsid w:val="00125197"/>
    <w:rsid w:val="001253BD"/>
    <w:rsid w:val="0012547C"/>
    <w:rsid w:val="00125526"/>
    <w:rsid w:val="001266BA"/>
    <w:rsid w:val="00126A90"/>
    <w:rsid w:val="00126B05"/>
    <w:rsid w:val="00126C3E"/>
    <w:rsid w:val="00127079"/>
    <w:rsid w:val="00127360"/>
    <w:rsid w:val="001279FE"/>
    <w:rsid w:val="00130117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519A"/>
    <w:rsid w:val="00145240"/>
    <w:rsid w:val="0014532F"/>
    <w:rsid w:val="00145E21"/>
    <w:rsid w:val="001464F2"/>
    <w:rsid w:val="001466FE"/>
    <w:rsid w:val="00146A14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15E"/>
    <w:rsid w:val="0017525F"/>
    <w:rsid w:val="00175977"/>
    <w:rsid w:val="00175D67"/>
    <w:rsid w:val="00175F47"/>
    <w:rsid w:val="0017626A"/>
    <w:rsid w:val="001763DF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643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E7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99A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BE1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C35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AC3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B19"/>
    <w:rsid w:val="001E308B"/>
    <w:rsid w:val="001E327B"/>
    <w:rsid w:val="001E35C2"/>
    <w:rsid w:val="001E38F2"/>
    <w:rsid w:val="001E3D04"/>
    <w:rsid w:val="001E50DD"/>
    <w:rsid w:val="001E5142"/>
    <w:rsid w:val="001E53EB"/>
    <w:rsid w:val="001E562A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33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6C74"/>
    <w:rsid w:val="00207908"/>
    <w:rsid w:val="00207C88"/>
    <w:rsid w:val="00210674"/>
    <w:rsid w:val="002107FA"/>
    <w:rsid w:val="00210C30"/>
    <w:rsid w:val="00210D81"/>
    <w:rsid w:val="00210DE9"/>
    <w:rsid w:val="00211503"/>
    <w:rsid w:val="0021155D"/>
    <w:rsid w:val="00211D9F"/>
    <w:rsid w:val="002123C7"/>
    <w:rsid w:val="002124EB"/>
    <w:rsid w:val="00212783"/>
    <w:rsid w:val="002129CC"/>
    <w:rsid w:val="00212ABB"/>
    <w:rsid w:val="00212B81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BC4"/>
    <w:rsid w:val="00216D40"/>
    <w:rsid w:val="002176AD"/>
    <w:rsid w:val="002176F9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86"/>
    <w:rsid w:val="002245BF"/>
    <w:rsid w:val="00224625"/>
    <w:rsid w:val="002247A3"/>
    <w:rsid w:val="0022511B"/>
    <w:rsid w:val="00225AF6"/>
    <w:rsid w:val="00225BD5"/>
    <w:rsid w:val="00225BD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0CC1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4F53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14DB"/>
    <w:rsid w:val="0024193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08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D13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A35"/>
    <w:rsid w:val="00275F47"/>
    <w:rsid w:val="00276045"/>
    <w:rsid w:val="00276D62"/>
    <w:rsid w:val="00276DFF"/>
    <w:rsid w:val="00276E7E"/>
    <w:rsid w:val="0027724B"/>
    <w:rsid w:val="00277270"/>
    <w:rsid w:val="00277A3E"/>
    <w:rsid w:val="002801D5"/>
    <w:rsid w:val="0028042C"/>
    <w:rsid w:val="0028055E"/>
    <w:rsid w:val="00280B7E"/>
    <w:rsid w:val="002811F3"/>
    <w:rsid w:val="00281283"/>
    <w:rsid w:val="00281355"/>
    <w:rsid w:val="00281756"/>
    <w:rsid w:val="002828EF"/>
    <w:rsid w:val="00282999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2BBE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5FDD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56D"/>
    <w:rsid w:val="002A2751"/>
    <w:rsid w:val="002A2FAC"/>
    <w:rsid w:val="002A300C"/>
    <w:rsid w:val="002A323B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73"/>
    <w:rsid w:val="002A66EA"/>
    <w:rsid w:val="002A6AA5"/>
    <w:rsid w:val="002A6CC1"/>
    <w:rsid w:val="002A7514"/>
    <w:rsid w:val="002A7680"/>
    <w:rsid w:val="002A7C13"/>
    <w:rsid w:val="002A7E40"/>
    <w:rsid w:val="002B033B"/>
    <w:rsid w:val="002B0BF5"/>
    <w:rsid w:val="002B0F5A"/>
    <w:rsid w:val="002B150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75D"/>
    <w:rsid w:val="002B393C"/>
    <w:rsid w:val="002B433C"/>
    <w:rsid w:val="002B437A"/>
    <w:rsid w:val="002B490E"/>
    <w:rsid w:val="002B4FC6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BE5"/>
    <w:rsid w:val="002C102E"/>
    <w:rsid w:val="002C10ED"/>
    <w:rsid w:val="002C1138"/>
    <w:rsid w:val="002C15B4"/>
    <w:rsid w:val="002C1C6B"/>
    <w:rsid w:val="002C1E7D"/>
    <w:rsid w:val="002C2041"/>
    <w:rsid w:val="002C278B"/>
    <w:rsid w:val="002C2EBE"/>
    <w:rsid w:val="002C31D6"/>
    <w:rsid w:val="002C321B"/>
    <w:rsid w:val="002C329C"/>
    <w:rsid w:val="002C35A2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599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727"/>
    <w:rsid w:val="002F0978"/>
    <w:rsid w:val="002F0A42"/>
    <w:rsid w:val="002F0DBA"/>
    <w:rsid w:val="002F0DE1"/>
    <w:rsid w:val="002F125B"/>
    <w:rsid w:val="002F14CC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3FE1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048"/>
    <w:rsid w:val="003024D4"/>
    <w:rsid w:val="00302B54"/>
    <w:rsid w:val="00302BF5"/>
    <w:rsid w:val="00302CCC"/>
    <w:rsid w:val="00302D12"/>
    <w:rsid w:val="00302E8F"/>
    <w:rsid w:val="003037AD"/>
    <w:rsid w:val="00303C41"/>
    <w:rsid w:val="00304139"/>
    <w:rsid w:val="003041A3"/>
    <w:rsid w:val="0030430D"/>
    <w:rsid w:val="003045A7"/>
    <w:rsid w:val="003045F4"/>
    <w:rsid w:val="00304C1D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6FF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272"/>
    <w:rsid w:val="00336CD4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200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A3F"/>
    <w:rsid w:val="00343E41"/>
    <w:rsid w:val="003445FC"/>
    <w:rsid w:val="00344655"/>
    <w:rsid w:val="00344841"/>
    <w:rsid w:val="00344ACE"/>
    <w:rsid w:val="00344F51"/>
    <w:rsid w:val="0034537D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02"/>
    <w:rsid w:val="0035711F"/>
    <w:rsid w:val="00357188"/>
    <w:rsid w:val="00357544"/>
    <w:rsid w:val="00357A41"/>
    <w:rsid w:val="00357A5C"/>
    <w:rsid w:val="00357E91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C93"/>
    <w:rsid w:val="00364D06"/>
    <w:rsid w:val="00365414"/>
    <w:rsid w:val="0036615F"/>
    <w:rsid w:val="00366AF5"/>
    <w:rsid w:val="00366D19"/>
    <w:rsid w:val="00366DD2"/>
    <w:rsid w:val="00367107"/>
    <w:rsid w:val="00367765"/>
    <w:rsid w:val="0036794F"/>
    <w:rsid w:val="00367FCB"/>
    <w:rsid w:val="00370388"/>
    <w:rsid w:val="003708C0"/>
    <w:rsid w:val="0037093C"/>
    <w:rsid w:val="003709A2"/>
    <w:rsid w:val="00370C93"/>
    <w:rsid w:val="00370F87"/>
    <w:rsid w:val="00371E13"/>
    <w:rsid w:val="0037208D"/>
    <w:rsid w:val="0037239F"/>
    <w:rsid w:val="0037255F"/>
    <w:rsid w:val="00372575"/>
    <w:rsid w:val="003726CA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88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921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B6"/>
    <w:rsid w:val="00392626"/>
    <w:rsid w:val="0039269B"/>
    <w:rsid w:val="0039281A"/>
    <w:rsid w:val="00392A93"/>
    <w:rsid w:val="00392AD4"/>
    <w:rsid w:val="00393383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97CF7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53CD"/>
    <w:rsid w:val="003A56BD"/>
    <w:rsid w:val="003A59D5"/>
    <w:rsid w:val="003A606D"/>
    <w:rsid w:val="003A6173"/>
    <w:rsid w:val="003A65C0"/>
    <w:rsid w:val="003A74A4"/>
    <w:rsid w:val="003A772D"/>
    <w:rsid w:val="003A79E6"/>
    <w:rsid w:val="003A7E73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DC7"/>
    <w:rsid w:val="003C3EF0"/>
    <w:rsid w:val="003C40FB"/>
    <w:rsid w:val="003C4328"/>
    <w:rsid w:val="003C567A"/>
    <w:rsid w:val="003C5A21"/>
    <w:rsid w:val="003C5E02"/>
    <w:rsid w:val="003C66C3"/>
    <w:rsid w:val="003C6991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264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9F1"/>
    <w:rsid w:val="003D7A58"/>
    <w:rsid w:val="003D7EB6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6C0"/>
    <w:rsid w:val="003F2118"/>
    <w:rsid w:val="003F223A"/>
    <w:rsid w:val="003F2627"/>
    <w:rsid w:val="003F2ED5"/>
    <w:rsid w:val="003F33C4"/>
    <w:rsid w:val="003F3839"/>
    <w:rsid w:val="003F3858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0FD"/>
    <w:rsid w:val="0041238A"/>
    <w:rsid w:val="00412562"/>
    <w:rsid w:val="004129E7"/>
    <w:rsid w:val="00413304"/>
    <w:rsid w:val="004138B0"/>
    <w:rsid w:val="00413A7C"/>
    <w:rsid w:val="00413AF9"/>
    <w:rsid w:val="0041408E"/>
    <w:rsid w:val="00414531"/>
    <w:rsid w:val="0041485A"/>
    <w:rsid w:val="00415602"/>
    <w:rsid w:val="00415701"/>
    <w:rsid w:val="00415835"/>
    <w:rsid w:val="00415C17"/>
    <w:rsid w:val="00415EA3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244"/>
    <w:rsid w:val="00422685"/>
    <w:rsid w:val="004226D5"/>
    <w:rsid w:val="00422B30"/>
    <w:rsid w:val="00423063"/>
    <w:rsid w:val="00424113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C60"/>
    <w:rsid w:val="00427FCB"/>
    <w:rsid w:val="00430152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554"/>
    <w:rsid w:val="004379D5"/>
    <w:rsid w:val="00437A60"/>
    <w:rsid w:val="00437BB1"/>
    <w:rsid w:val="00440248"/>
    <w:rsid w:val="004408F8"/>
    <w:rsid w:val="00440B98"/>
    <w:rsid w:val="004413E5"/>
    <w:rsid w:val="004418B4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73F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EEB"/>
    <w:rsid w:val="00467571"/>
    <w:rsid w:val="004679CC"/>
    <w:rsid w:val="00467A3E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4D5"/>
    <w:rsid w:val="0047764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8CC"/>
    <w:rsid w:val="00484AEE"/>
    <w:rsid w:val="00484C9B"/>
    <w:rsid w:val="00484CC7"/>
    <w:rsid w:val="00484D88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7C"/>
    <w:rsid w:val="00495C92"/>
    <w:rsid w:val="004960E3"/>
    <w:rsid w:val="0049628D"/>
    <w:rsid w:val="0049631D"/>
    <w:rsid w:val="004964A3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6CB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E1"/>
    <w:rsid w:val="004C1F06"/>
    <w:rsid w:val="004C209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672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7395"/>
    <w:rsid w:val="004F76E2"/>
    <w:rsid w:val="004F7802"/>
    <w:rsid w:val="00500204"/>
    <w:rsid w:val="005002C3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E00"/>
    <w:rsid w:val="00503EF7"/>
    <w:rsid w:val="0050412F"/>
    <w:rsid w:val="00504183"/>
    <w:rsid w:val="005044DC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880"/>
    <w:rsid w:val="005078A5"/>
    <w:rsid w:val="0050794C"/>
    <w:rsid w:val="00507EE2"/>
    <w:rsid w:val="00510061"/>
    <w:rsid w:val="005102DA"/>
    <w:rsid w:val="00510847"/>
    <w:rsid w:val="00510D09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413"/>
    <w:rsid w:val="00513571"/>
    <w:rsid w:val="00513CEF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73C"/>
    <w:rsid w:val="005169BB"/>
    <w:rsid w:val="0051733D"/>
    <w:rsid w:val="0051787B"/>
    <w:rsid w:val="00517F5C"/>
    <w:rsid w:val="0052014E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2EC7"/>
    <w:rsid w:val="00533EB1"/>
    <w:rsid w:val="0053420F"/>
    <w:rsid w:val="005342F6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210"/>
    <w:rsid w:val="00543988"/>
    <w:rsid w:val="00544064"/>
    <w:rsid w:val="00544241"/>
    <w:rsid w:val="0054462D"/>
    <w:rsid w:val="00544CBC"/>
    <w:rsid w:val="00545464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466"/>
    <w:rsid w:val="0055565C"/>
    <w:rsid w:val="00555A09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866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85D"/>
    <w:rsid w:val="00563B43"/>
    <w:rsid w:val="00564569"/>
    <w:rsid w:val="00565452"/>
    <w:rsid w:val="0056579B"/>
    <w:rsid w:val="00565959"/>
    <w:rsid w:val="005659F9"/>
    <w:rsid w:val="00565A7E"/>
    <w:rsid w:val="00567010"/>
    <w:rsid w:val="0056748C"/>
    <w:rsid w:val="00567848"/>
    <w:rsid w:val="005679D7"/>
    <w:rsid w:val="00567FC3"/>
    <w:rsid w:val="00570114"/>
    <w:rsid w:val="005701A2"/>
    <w:rsid w:val="005704DC"/>
    <w:rsid w:val="0057059A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8AA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BFF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6BF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3F0A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55C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1EAE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D09"/>
    <w:rsid w:val="005B602C"/>
    <w:rsid w:val="005B630F"/>
    <w:rsid w:val="005B6439"/>
    <w:rsid w:val="005B69A6"/>
    <w:rsid w:val="005B6F71"/>
    <w:rsid w:val="005B7DA4"/>
    <w:rsid w:val="005B7E13"/>
    <w:rsid w:val="005C11A9"/>
    <w:rsid w:val="005C1B84"/>
    <w:rsid w:val="005C1D65"/>
    <w:rsid w:val="005C2237"/>
    <w:rsid w:val="005C352A"/>
    <w:rsid w:val="005C3A1D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D7FA6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DB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A44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A8D"/>
    <w:rsid w:val="005F5282"/>
    <w:rsid w:val="005F55BE"/>
    <w:rsid w:val="005F56D1"/>
    <w:rsid w:val="005F5921"/>
    <w:rsid w:val="005F5A3C"/>
    <w:rsid w:val="005F62E7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64D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265"/>
    <w:rsid w:val="00610363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69"/>
    <w:rsid w:val="00620DDC"/>
    <w:rsid w:val="006212DB"/>
    <w:rsid w:val="006216BE"/>
    <w:rsid w:val="00621B7F"/>
    <w:rsid w:val="00621BCE"/>
    <w:rsid w:val="0062250C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5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4219"/>
    <w:rsid w:val="00644285"/>
    <w:rsid w:val="006443BD"/>
    <w:rsid w:val="00644A9C"/>
    <w:rsid w:val="00644EC7"/>
    <w:rsid w:val="0064529B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1CF8"/>
    <w:rsid w:val="006520DE"/>
    <w:rsid w:val="00652E84"/>
    <w:rsid w:val="00653BE4"/>
    <w:rsid w:val="0065421B"/>
    <w:rsid w:val="00654254"/>
    <w:rsid w:val="006542E6"/>
    <w:rsid w:val="006544E2"/>
    <w:rsid w:val="00654905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5F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77FDA"/>
    <w:rsid w:val="006803C1"/>
    <w:rsid w:val="00680CB7"/>
    <w:rsid w:val="00681077"/>
    <w:rsid w:val="0068134C"/>
    <w:rsid w:val="00681529"/>
    <w:rsid w:val="00681AE9"/>
    <w:rsid w:val="00681B80"/>
    <w:rsid w:val="00682014"/>
    <w:rsid w:val="0068297A"/>
    <w:rsid w:val="00682A05"/>
    <w:rsid w:val="00682CE5"/>
    <w:rsid w:val="00683CA1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64C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3C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D6"/>
    <w:rsid w:val="006A7C6F"/>
    <w:rsid w:val="006B0096"/>
    <w:rsid w:val="006B03E3"/>
    <w:rsid w:val="006B10B7"/>
    <w:rsid w:val="006B1490"/>
    <w:rsid w:val="006B18B2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128"/>
    <w:rsid w:val="006B5538"/>
    <w:rsid w:val="006B564C"/>
    <w:rsid w:val="006B5A23"/>
    <w:rsid w:val="006B5B66"/>
    <w:rsid w:val="006B5BBF"/>
    <w:rsid w:val="006B5EB5"/>
    <w:rsid w:val="006B66F2"/>
    <w:rsid w:val="006B6AC6"/>
    <w:rsid w:val="006B6F5F"/>
    <w:rsid w:val="006B738B"/>
    <w:rsid w:val="006B790F"/>
    <w:rsid w:val="006B7F49"/>
    <w:rsid w:val="006C0940"/>
    <w:rsid w:val="006C0E8E"/>
    <w:rsid w:val="006C21A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2C97"/>
    <w:rsid w:val="006D2D1D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835"/>
    <w:rsid w:val="006F0AEA"/>
    <w:rsid w:val="006F15D0"/>
    <w:rsid w:val="006F1607"/>
    <w:rsid w:val="006F175A"/>
    <w:rsid w:val="006F192A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9B2"/>
    <w:rsid w:val="00700D21"/>
    <w:rsid w:val="00700E6B"/>
    <w:rsid w:val="0070176A"/>
    <w:rsid w:val="00701A51"/>
    <w:rsid w:val="00701B81"/>
    <w:rsid w:val="00701C37"/>
    <w:rsid w:val="00702434"/>
    <w:rsid w:val="00702BD1"/>
    <w:rsid w:val="00702FC9"/>
    <w:rsid w:val="00703038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18C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840"/>
    <w:rsid w:val="00715CD6"/>
    <w:rsid w:val="00715FAD"/>
    <w:rsid w:val="0071673D"/>
    <w:rsid w:val="00716A47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1EBA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9D9"/>
    <w:rsid w:val="00732D7B"/>
    <w:rsid w:val="00733387"/>
    <w:rsid w:val="0073339C"/>
    <w:rsid w:val="0073377F"/>
    <w:rsid w:val="00733CEA"/>
    <w:rsid w:val="00733E10"/>
    <w:rsid w:val="00734209"/>
    <w:rsid w:val="007342C7"/>
    <w:rsid w:val="0073453F"/>
    <w:rsid w:val="00734833"/>
    <w:rsid w:val="0073514D"/>
    <w:rsid w:val="00735553"/>
    <w:rsid w:val="007356F1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2E"/>
    <w:rsid w:val="00744592"/>
    <w:rsid w:val="00744597"/>
    <w:rsid w:val="0074483A"/>
    <w:rsid w:val="0074495E"/>
    <w:rsid w:val="007449BC"/>
    <w:rsid w:val="00744B89"/>
    <w:rsid w:val="00744CC9"/>
    <w:rsid w:val="00744E53"/>
    <w:rsid w:val="00744E90"/>
    <w:rsid w:val="00744EB3"/>
    <w:rsid w:val="00745153"/>
    <w:rsid w:val="00745401"/>
    <w:rsid w:val="0074555E"/>
    <w:rsid w:val="00745B4B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A1"/>
    <w:rsid w:val="00746E8F"/>
    <w:rsid w:val="007471B1"/>
    <w:rsid w:val="0074724A"/>
    <w:rsid w:val="007473C5"/>
    <w:rsid w:val="00747761"/>
    <w:rsid w:val="00747776"/>
    <w:rsid w:val="00747FF7"/>
    <w:rsid w:val="007505F6"/>
    <w:rsid w:val="00750768"/>
    <w:rsid w:val="007510F0"/>
    <w:rsid w:val="0075148E"/>
    <w:rsid w:val="007518F2"/>
    <w:rsid w:val="007521C3"/>
    <w:rsid w:val="007522A6"/>
    <w:rsid w:val="00752490"/>
    <w:rsid w:val="0075286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2E"/>
    <w:rsid w:val="00764E83"/>
    <w:rsid w:val="00765976"/>
    <w:rsid w:val="00766670"/>
    <w:rsid w:val="00766E01"/>
    <w:rsid w:val="00767221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622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9"/>
    <w:rsid w:val="00785293"/>
    <w:rsid w:val="00785482"/>
    <w:rsid w:val="00785F0F"/>
    <w:rsid w:val="00785F2B"/>
    <w:rsid w:val="00786159"/>
    <w:rsid w:val="00786289"/>
    <w:rsid w:val="0078641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3C2E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632"/>
    <w:rsid w:val="007B4779"/>
    <w:rsid w:val="007B528D"/>
    <w:rsid w:val="007B546F"/>
    <w:rsid w:val="007B5810"/>
    <w:rsid w:val="007B588E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B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D0B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79D"/>
    <w:rsid w:val="007E6840"/>
    <w:rsid w:val="007E6C0E"/>
    <w:rsid w:val="007E72C9"/>
    <w:rsid w:val="007E7C00"/>
    <w:rsid w:val="007F0545"/>
    <w:rsid w:val="007F0591"/>
    <w:rsid w:val="007F07BA"/>
    <w:rsid w:val="007F0A58"/>
    <w:rsid w:val="007F0D75"/>
    <w:rsid w:val="007F0E18"/>
    <w:rsid w:val="007F1051"/>
    <w:rsid w:val="007F2480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5C69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1DA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0FA9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4DBC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917"/>
    <w:rsid w:val="00820A80"/>
    <w:rsid w:val="00820D36"/>
    <w:rsid w:val="00820E5E"/>
    <w:rsid w:val="00821173"/>
    <w:rsid w:val="00821BA4"/>
    <w:rsid w:val="00822086"/>
    <w:rsid w:val="0082241F"/>
    <w:rsid w:val="008225EB"/>
    <w:rsid w:val="00822892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2CA"/>
    <w:rsid w:val="00832686"/>
    <w:rsid w:val="00832BB1"/>
    <w:rsid w:val="0083300B"/>
    <w:rsid w:val="008334BB"/>
    <w:rsid w:val="008334F0"/>
    <w:rsid w:val="008334FA"/>
    <w:rsid w:val="0083356A"/>
    <w:rsid w:val="00833645"/>
    <w:rsid w:val="00833821"/>
    <w:rsid w:val="008338C2"/>
    <w:rsid w:val="00833B35"/>
    <w:rsid w:val="00833D37"/>
    <w:rsid w:val="00833E20"/>
    <w:rsid w:val="0083400C"/>
    <w:rsid w:val="00834E81"/>
    <w:rsid w:val="00835677"/>
    <w:rsid w:val="0083574D"/>
    <w:rsid w:val="00835B59"/>
    <w:rsid w:val="00835BF9"/>
    <w:rsid w:val="00835D21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374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474"/>
    <w:rsid w:val="00850641"/>
    <w:rsid w:val="00850B20"/>
    <w:rsid w:val="00851348"/>
    <w:rsid w:val="00851454"/>
    <w:rsid w:val="008519F7"/>
    <w:rsid w:val="00851A14"/>
    <w:rsid w:val="00851B19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762"/>
    <w:rsid w:val="00861805"/>
    <w:rsid w:val="00861F8F"/>
    <w:rsid w:val="00862061"/>
    <w:rsid w:val="008624EA"/>
    <w:rsid w:val="00862AD8"/>
    <w:rsid w:val="00862D15"/>
    <w:rsid w:val="00862F5D"/>
    <w:rsid w:val="00863502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5A9E"/>
    <w:rsid w:val="0086639A"/>
    <w:rsid w:val="00866A4B"/>
    <w:rsid w:val="008671FF"/>
    <w:rsid w:val="00867491"/>
    <w:rsid w:val="0086775D"/>
    <w:rsid w:val="00867BBC"/>
    <w:rsid w:val="00867BD8"/>
    <w:rsid w:val="00867C69"/>
    <w:rsid w:val="0087023B"/>
    <w:rsid w:val="008703FC"/>
    <w:rsid w:val="0087109B"/>
    <w:rsid w:val="008712DE"/>
    <w:rsid w:val="00871FEA"/>
    <w:rsid w:val="008724C4"/>
    <w:rsid w:val="0087285C"/>
    <w:rsid w:val="0087298D"/>
    <w:rsid w:val="008730D2"/>
    <w:rsid w:val="0087322A"/>
    <w:rsid w:val="00873BE9"/>
    <w:rsid w:val="00873D5A"/>
    <w:rsid w:val="00874903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58A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E84"/>
    <w:rsid w:val="008917BD"/>
    <w:rsid w:val="00891A49"/>
    <w:rsid w:val="00891FEB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5CB3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50FD"/>
    <w:rsid w:val="008A5259"/>
    <w:rsid w:val="008A52CE"/>
    <w:rsid w:val="008A53B5"/>
    <w:rsid w:val="008A5F62"/>
    <w:rsid w:val="008A6130"/>
    <w:rsid w:val="008A6323"/>
    <w:rsid w:val="008A688D"/>
    <w:rsid w:val="008A6B0C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2EE8"/>
    <w:rsid w:val="008C30C7"/>
    <w:rsid w:val="008C3ECF"/>
    <w:rsid w:val="008C40D1"/>
    <w:rsid w:val="008C473D"/>
    <w:rsid w:val="008C4913"/>
    <w:rsid w:val="008C4A05"/>
    <w:rsid w:val="008C4B6F"/>
    <w:rsid w:val="008C4BE0"/>
    <w:rsid w:val="008C4FD0"/>
    <w:rsid w:val="008C56F7"/>
    <w:rsid w:val="008C5839"/>
    <w:rsid w:val="008C5CAA"/>
    <w:rsid w:val="008C5D7E"/>
    <w:rsid w:val="008C5F84"/>
    <w:rsid w:val="008C6174"/>
    <w:rsid w:val="008C621F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D10"/>
    <w:rsid w:val="008D2EE6"/>
    <w:rsid w:val="008D2EFF"/>
    <w:rsid w:val="008D2F52"/>
    <w:rsid w:val="008D3327"/>
    <w:rsid w:val="008D3914"/>
    <w:rsid w:val="008D3D9C"/>
    <w:rsid w:val="008D3EBB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5541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F55"/>
    <w:rsid w:val="008F214D"/>
    <w:rsid w:val="008F22FD"/>
    <w:rsid w:val="008F24A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5E3"/>
    <w:rsid w:val="0090177C"/>
    <w:rsid w:val="0090217A"/>
    <w:rsid w:val="009022CF"/>
    <w:rsid w:val="009028AE"/>
    <w:rsid w:val="00902963"/>
    <w:rsid w:val="0090297A"/>
    <w:rsid w:val="00902C04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17D87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0C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345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5A"/>
    <w:rsid w:val="0093496F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3FDD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3D"/>
    <w:rsid w:val="00967451"/>
    <w:rsid w:val="009675BE"/>
    <w:rsid w:val="00967815"/>
    <w:rsid w:val="009678BB"/>
    <w:rsid w:val="00967A47"/>
    <w:rsid w:val="0097006F"/>
    <w:rsid w:val="009709A2"/>
    <w:rsid w:val="00970B7E"/>
    <w:rsid w:val="00970FAF"/>
    <w:rsid w:val="00971540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981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3F1"/>
    <w:rsid w:val="009835AE"/>
    <w:rsid w:val="00983958"/>
    <w:rsid w:val="00983BFE"/>
    <w:rsid w:val="00983F4A"/>
    <w:rsid w:val="009840D0"/>
    <w:rsid w:val="009843EC"/>
    <w:rsid w:val="009853AC"/>
    <w:rsid w:val="00985670"/>
    <w:rsid w:val="00985DF1"/>
    <w:rsid w:val="0098616D"/>
    <w:rsid w:val="00986546"/>
    <w:rsid w:val="00986FBC"/>
    <w:rsid w:val="009876E4"/>
    <w:rsid w:val="00987840"/>
    <w:rsid w:val="00987C57"/>
    <w:rsid w:val="0099009B"/>
    <w:rsid w:val="009900DC"/>
    <w:rsid w:val="00990280"/>
    <w:rsid w:val="00990610"/>
    <w:rsid w:val="0099061F"/>
    <w:rsid w:val="00990624"/>
    <w:rsid w:val="00990716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4EB"/>
    <w:rsid w:val="009A0A87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5C2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9B1"/>
    <w:rsid w:val="009B0ABC"/>
    <w:rsid w:val="009B127C"/>
    <w:rsid w:val="009B1E85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26"/>
    <w:rsid w:val="009C5F31"/>
    <w:rsid w:val="009C646D"/>
    <w:rsid w:val="009C675D"/>
    <w:rsid w:val="009C6C5D"/>
    <w:rsid w:val="009C7737"/>
    <w:rsid w:val="009C7E11"/>
    <w:rsid w:val="009D0A9D"/>
    <w:rsid w:val="009D0E15"/>
    <w:rsid w:val="009D0F82"/>
    <w:rsid w:val="009D172C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D0A"/>
    <w:rsid w:val="009D6E00"/>
    <w:rsid w:val="009D6E6F"/>
    <w:rsid w:val="009D71C0"/>
    <w:rsid w:val="009D7CB4"/>
    <w:rsid w:val="009D7CC6"/>
    <w:rsid w:val="009E021F"/>
    <w:rsid w:val="009E030C"/>
    <w:rsid w:val="009E0515"/>
    <w:rsid w:val="009E09F1"/>
    <w:rsid w:val="009E0CCC"/>
    <w:rsid w:val="009E1295"/>
    <w:rsid w:val="009E1800"/>
    <w:rsid w:val="009E1908"/>
    <w:rsid w:val="009E19CE"/>
    <w:rsid w:val="009E1D96"/>
    <w:rsid w:val="009E226B"/>
    <w:rsid w:val="009E31BC"/>
    <w:rsid w:val="009E351D"/>
    <w:rsid w:val="009E3651"/>
    <w:rsid w:val="009E37BC"/>
    <w:rsid w:val="009E3BEC"/>
    <w:rsid w:val="009E3E4E"/>
    <w:rsid w:val="009E411A"/>
    <w:rsid w:val="009E4B79"/>
    <w:rsid w:val="009E4DD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AEC"/>
    <w:rsid w:val="009F1CBB"/>
    <w:rsid w:val="009F1D3F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BAE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204F"/>
    <w:rsid w:val="00A22FC3"/>
    <w:rsid w:val="00A23000"/>
    <w:rsid w:val="00A234B8"/>
    <w:rsid w:val="00A23645"/>
    <w:rsid w:val="00A24C24"/>
    <w:rsid w:val="00A24E18"/>
    <w:rsid w:val="00A250AB"/>
    <w:rsid w:val="00A252C9"/>
    <w:rsid w:val="00A2568D"/>
    <w:rsid w:val="00A2576A"/>
    <w:rsid w:val="00A25A6F"/>
    <w:rsid w:val="00A25E5E"/>
    <w:rsid w:val="00A2614E"/>
    <w:rsid w:val="00A263FA"/>
    <w:rsid w:val="00A266C8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163"/>
    <w:rsid w:val="00A5025A"/>
    <w:rsid w:val="00A508D8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688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02C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27F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87F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1E5B"/>
    <w:rsid w:val="00A92186"/>
    <w:rsid w:val="00A921FA"/>
    <w:rsid w:val="00A9225D"/>
    <w:rsid w:val="00A9232D"/>
    <w:rsid w:val="00A925C2"/>
    <w:rsid w:val="00A93110"/>
    <w:rsid w:val="00A9341B"/>
    <w:rsid w:val="00A93760"/>
    <w:rsid w:val="00A93765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5BA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9F3"/>
    <w:rsid w:val="00AA0A6B"/>
    <w:rsid w:val="00AA0B97"/>
    <w:rsid w:val="00AA1214"/>
    <w:rsid w:val="00AA1352"/>
    <w:rsid w:val="00AA1550"/>
    <w:rsid w:val="00AA1AC0"/>
    <w:rsid w:val="00AA1D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42D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07"/>
    <w:rsid w:val="00AB4FA4"/>
    <w:rsid w:val="00AB5084"/>
    <w:rsid w:val="00AB5C1D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E7F"/>
    <w:rsid w:val="00AC1FF3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ECA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3F4"/>
    <w:rsid w:val="00AC7D0C"/>
    <w:rsid w:val="00AC7ECE"/>
    <w:rsid w:val="00AD0BF4"/>
    <w:rsid w:val="00AD0F0B"/>
    <w:rsid w:val="00AD141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832"/>
    <w:rsid w:val="00AD4CD5"/>
    <w:rsid w:val="00AD4DC3"/>
    <w:rsid w:val="00AD4E26"/>
    <w:rsid w:val="00AD5A95"/>
    <w:rsid w:val="00AD5CF2"/>
    <w:rsid w:val="00AD5DB3"/>
    <w:rsid w:val="00AD6B3E"/>
    <w:rsid w:val="00AD6C61"/>
    <w:rsid w:val="00AD6F2B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738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02"/>
    <w:rsid w:val="00B144EC"/>
    <w:rsid w:val="00B14A67"/>
    <w:rsid w:val="00B14BE6"/>
    <w:rsid w:val="00B15139"/>
    <w:rsid w:val="00B154D7"/>
    <w:rsid w:val="00B1608F"/>
    <w:rsid w:val="00B160B8"/>
    <w:rsid w:val="00B164C6"/>
    <w:rsid w:val="00B168CF"/>
    <w:rsid w:val="00B16B91"/>
    <w:rsid w:val="00B17141"/>
    <w:rsid w:val="00B172AB"/>
    <w:rsid w:val="00B17427"/>
    <w:rsid w:val="00B176CD"/>
    <w:rsid w:val="00B17810"/>
    <w:rsid w:val="00B17CAF"/>
    <w:rsid w:val="00B20B7A"/>
    <w:rsid w:val="00B20D5C"/>
    <w:rsid w:val="00B20FDF"/>
    <w:rsid w:val="00B2156C"/>
    <w:rsid w:val="00B2187B"/>
    <w:rsid w:val="00B21EFC"/>
    <w:rsid w:val="00B220B1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23"/>
    <w:rsid w:val="00B30EFE"/>
    <w:rsid w:val="00B316B8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79"/>
    <w:rsid w:val="00B443DC"/>
    <w:rsid w:val="00B44A0E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6A0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6000D"/>
    <w:rsid w:val="00B60032"/>
    <w:rsid w:val="00B601FD"/>
    <w:rsid w:val="00B61027"/>
    <w:rsid w:val="00B610DC"/>
    <w:rsid w:val="00B61F00"/>
    <w:rsid w:val="00B62128"/>
    <w:rsid w:val="00B626B1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5CB"/>
    <w:rsid w:val="00B657FD"/>
    <w:rsid w:val="00B65CA2"/>
    <w:rsid w:val="00B6632F"/>
    <w:rsid w:val="00B663D0"/>
    <w:rsid w:val="00B66691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89"/>
    <w:rsid w:val="00B80AFA"/>
    <w:rsid w:val="00B80FF0"/>
    <w:rsid w:val="00B81070"/>
    <w:rsid w:val="00B81177"/>
    <w:rsid w:val="00B8162A"/>
    <w:rsid w:val="00B81EFF"/>
    <w:rsid w:val="00B820DE"/>
    <w:rsid w:val="00B8213C"/>
    <w:rsid w:val="00B8260D"/>
    <w:rsid w:val="00B826D9"/>
    <w:rsid w:val="00B8284B"/>
    <w:rsid w:val="00B82910"/>
    <w:rsid w:val="00B83AEF"/>
    <w:rsid w:val="00B83B55"/>
    <w:rsid w:val="00B83EAD"/>
    <w:rsid w:val="00B84451"/>
    <w:rsid w:val="00B84519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C99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5EEA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A63"/>
    <w:rsid w:val="00BA2BB1"/>
    <w:rsid w:val="00BA2BF6"/>
    <w:rsid w:val="00BA30D3"/>
    <w:rsid w:val="00BA359C"/>
    <w:rsid w:val="00BA3D42"/>
    <w:rsid w:val="00BA3E38"/>
    <w:rsid w:val="00BA430D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7CB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18A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54DA"/>
    <w:rsid w:val="00BB5516"/>
    <w:rsid w:val="00BB5ED7"/>
    <w:rsid w:val="00BB6337"/>
    <w:rsid w:val="00BB6801"/>
    <w:rsid w:val="00BB6D71"/>
    <w:rsid w:val="00BB6DAE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D76"/>
    <w:rsid w:val="00BC1F69"/>
    <w:rsid w:val="00BC21AF"/>
    <w:rsid w:val="00BC2422"/>
    <w:rsid w:val="00BC2503"/>
    <w:rsid w:val="00BC290E"/>
    <w:rsid w:val="00BC2D0C"/>
    <w:rsid w:val="00BC2FA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A9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0FA0"/>
    <w:rsid w:val="00BD1622"/>
    <w:rsid w:val="00BD178B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C2A"/>
    <w:rsid w:val="00BE7EA5"/>
    <w:rsid w:val="00BE7FA9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2B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443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17D8B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66A"/>
    <w:rsid w:val="00C21772"/>
    <w:rsid w:val="00C21972"/>
    <w:rsid w:val="00C21BCB"/>
    <w:rsid w:val="00C21ECA"/>
    <w:rsid w:val="00C222EF"/>
    <w:rsid w:val="00C224F1"/>
    <w:rsid w:val="00C226C7"/>
    <w:rsid w:val="00C227B1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57B"/>
    <w:rsid w:val="00C266A8"/>
    <w:rsid w:val="00C26A79"/>
    <w:rsid w:val="00C272D4"/>
    <w:rsid w:val="00C2737B"/>
    <w:rsid w:val="00C273F6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0B2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3DA9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0C4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08F"/>
    <w:rsid w:val="00C83180"/>
    <w:rsid w:val="00C83611"/>
    <w:rsid w:val="00C83FD3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425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4D13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27A"/>
    <w:rsid w:val="00CC2462"/>
    <w:rsid w:val="00CC27FB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2FEE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A4A"/>
    <w:rsid w:val="00CE1B77"/>
    <w:rsid w:val="00CE1E03"/>
    <w:rsid w:val="00CE250D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2F7"/>
    <w:rsid w:val="00CF486F"/>
    <w:rsid w:val="00CF4E50"/>
    <w:rsid w:val="00CF5358"/>
    <w:rsid w:val="00CF551E"/>
    <w:rsid w:val="00CF57F4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C42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07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0"/>
    <w:rsid w:val="00D3421F"/>
    <w:rsid w:val="00D342EF"/>
    <w:rsid w:val="00D343C8"/>
    <w:rsid w:val="00D34602"/>
    <w:rsid w:val="00D347F8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E04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91E"/>
    <w:rsid w:val="00D56396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4F0"/>
    <w:rsid w:val="00D6199C"/>
    <w:rsid w:val="00D61D90"/>
    <w:rsid w:val="00D61DBA"/>
    <w:rsid w:val="00D622B9"/>
    <w:rsid w:val="00D624E5"/>
    <w:rsid w:val="00D62C8E"/>
    <w:rsid w:val="00D637D4"/>
    <w:rsid w:val="00D63C28"/>
    <w:rsid w:val="00D63C8F"/>
    <w:rsid w:val="00D63FDA"/>
    <w:rsid w:val="00D64047"/>
    <w:rsid w:val="00D6485A"/>
    <w:rsid w:val="00D6492E"/>
    <w:rsid w:val="00D64BEF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7B"/>
    <w:rsid w:val="00D70B8C"/>
    <w:rsid w:val="00D71430"/>
    <w:rsid w:val="00D71445"/>
    <w:rsid w:val="00D7152D"/>
    <w:rsid w:val="00D7181F"/>
    <w:rsid w:val="00D71AFE"/>
    <w:rsid w:val="00D71CE6"/>
    <w:rsid w:val="00D720F6"/>
    <w:rsid w:val="00D723A3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5956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8F2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9E5"/>
    <w:rsid w:val="00D93F59"/>
    <w:rsid w:val="00D94062"/>
    <w:rsid w:val="00D9435D"/>
    <w:rsid w:val="00D9483C"/>
    <w:rsid w:val="00D94877"/>
    <w:rsid w:val="00D94E56"/>
    <w:rsid w:val="00D95037"/>
    <w:rsid w:val="00D95419"/>
    <w:rsid w:val="00D954D5"/>
    <w:rsid w:val="00D957C8"/>
    <w:rsid w:val="00D95BFA"/>
    <w:rsid w:val="00D95C43"/>
    <w:rsid w:val="00D95F63"/>
    <w:rsid w:val="00D960E2"/>
    <w:rsid w:val="00D96159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B84"/>
    <w:rsid w:val="00DA3ECB"/>
    <w:rsid w:val="00DA4032"/>
    <w:rsid w:val="00DA4453"/>
    <w:rsid w:val="00DA4699"/>
    <w:rsid w:val="00DA47E2"/>
    <w:rsid w:val="00DA49FA"/>
    <w:rsid w:val="00DA4B96"/>
    <w:rsid w:val="00DA4BEE"/>
    <w:rsid w:val="00DA4F07"/>
    <w:rsid w:val="00DA4F08"/>
    <w:rsid w:val="00DA4F59"/>
    <w:rsid w:val="00DA5036"/>
    <w:rsid w:val="00DA529E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49C"/>
    <w:rsid w:val="00DB16A4"/>
    <w:rsid w:val="00DB173A"/>
    <w:rsid w:val="00DB1A93"/>
    <w:rsid w:val="00DB1C66"/>
    <w:rsid w:val="00DB1FED"/>
    <w:rsid w:val="00DB2024"/>
    <w:rsid w:val="00DB2FE4"/>
    <w:rsid w:val="00DB3275"/>
    <w:rsid w:val="00DB3D2C"/>
    <w:rsid w:val="00DB3D9D"/>
    <w:rsid w:val="00DB3E04"/>
    <w:rsid w:val="00DB3E29"/>
    <w:rsid w:val="00DB3FE4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A3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4D8"/>
    <w:rsid w:val="00DC2636"/>
    <w:rsid w:val="00DC296D"/>
    <w:rsid w:val="00DC299B"/>
    <w:rsid w:val="00DC2C38"/>
    <w:rsid w:val="00DC3934"/>
    <w:rsid w:val="00DC3C38"/>
    <w:rsid w:val="00DC3FA4"/>
    <w:rsid w:val="00DC4594"/>
    <w:rsid w:val="00DC5439"/>
    <w:rsid w:val="00DC5794"/>
    <w:rsid w:val="00DC58D7"/>
    <w:rsid w:val="00DC592B"/>
    <w:rsid w:val="00DC5AB5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58D"/>
    <w:rsid w:val="00DD263D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5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F2"/>
    <w:rsid w:val="00DE6C08"/>
    <w:rsid w:val="00DE6CDB"/>
    <w:rsid w:val="00DE6F6A"/>
    <w:rsid w:val="00DE7103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CB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5ACD"/>
    <w:rsid w:val="00DF6214"/>
    <w:rsid w:val="00DF62C1"/>
    <w:rsid w:val="00DF635D"/>
    <w:rsid w:val="00DF6B1F"/>
    <w:rsid w:val="00DF76C1"/>
    <w:rsid w:val="00DF7713"/>
    <w:rsid w:val="00DF7955"/>
    <w:rsid w:val="00DF7AA6"/>
    <w:rsid w:val="00DF7AB4"/>
    <w:rsid w:val="00DF7BA0"/>
    <w:rsid w:val="00E00326"/>
    <w:rsid w:val="00E0042D"/>
    <w:rsid w:val="00E0089E"/>
    <w:rsid w:val="00E00E3F"/>
    <w:rsid w:val="00E00EB6"/>
    <w:rsid w:val="00E016F8"/>
    <w:rsid w:val="00E01799"/>
    <w:rsid w:val="00E01D02"/>
    <w:rsid w:val="00E01EFC"/>
    <w:rsid w:val="00E02071"/>
    <w:rsid w:val="00E021AB"/>
    <w:rsid w:val="00E02773"/>
    <w:rsid w:val="00E02AF6"/>
    <w:rsid w:val="00E02AFD"/>
    <w:rsid w:val="00E0370C"/>
    <w:rsid w:val="00E03738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6FDB"/>
    <w:rsid w:val="00E071AA"/>
    <w:rsid w:val="00E0737C"/>
    <w:rsid w:val="00E073F4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16"/>
    <w:rsid w:val="00E15043"/>
    <w:rsid w:val="00E15237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2AD"/>
    <w:rsid w:val="00E257DA"/>
    <w:rsid w:val="00E25FFD"/>
    <w:rsid w:val="00E261E7"/>
    <w:rsid w:val="00E26437"/>
    <w:rsid w:val="00E265A6"/>
    <w:rsid w:val="00E26AE7"/>
    <w:rsid w:val="00E26CF2"/>
    <w:rsid w:val="00E27237"/>
    <w:rsid w:val="00E27509"/>
    <w:rsid w:val="00E2766E"/>
    <w:rsid w:val="00E277A5"/>
    <w:rsid w:val="00E27E99"/>
    <w:rsid w:val="00E300F2"/>
    <w:rsid w:val="00E30F98"/>
    <w:rsid w:val="00E30FF3"/>
    <w:rsid w:val="00E310DD"/>
    <w:rsid w:val="00E31238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37A81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A27"/>
    <w:rsid w:val="00E46074"/>
    <w:rsid w:val="00E461CC"/>
    <w:rsid w:val="00E4654D"/>
    <w:rsid w:val="00E470EB"/>
    <w:rsid w:val="00E472C5"/>
    <w:rsid w:val="00E47456"/>
    <w:rsid w:val="00E4761D"/>
    <w:rsid w:val="00E478DB"/>
    <w:rsid w:val="00E47F30"/>
    <w:rsid w:val="00E47F34"/>
    <w:rsid w:val="00E5038B"/>
    <w:rsid w:val="00E50706"/>
    <w:rsid w:val="00E5148F"/>
    <w:rsid w:val="00E5162A"/>
    <w:rsid w:val="00E51867"/>
    <w:rsid w:val="00E51DB3"/>
    <w:rsid w:val="00E5200A"/>
    <w:rsid w:val="00E526E5"/>
    <w:rsid w:val="00E531CD"/>
    <w:rsid w:val="00E532A9"/>
    <w:rsid w:val="00E53878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5EE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875"/>
    <w:rsid w:val="00E73BB1"/>
    <w:rsid w:val="00E73D50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7F3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4E98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713E"/>
    <w:rsid w:val="00EA72C6"/>
    <w:rsid w:val="00EA7363"/>
    <w:rsid w:val="00EA78FC"/>
    <w:rsid w:val="00EA7B5C"/>
    <w:rsid w:val="00EB0327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0FEF"/>
    <w:rsid w:val="00EC1216"/>
    <w:rsid w:val="00EC1782"/>
    <w:rsid w:val="00EC1B22"/>
    <w:rsid w:val="00EC2555"/>
    <w:rsid w:val="00EC2CF8"/>
    <w:rsid w:val="00EC2D1B"/>
    <w:rsid w:val="00EC34D6"/>
    <w:rsid w:val="00EC352F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7A7"/>
    <w:rsid w:val="00EC6E9E"/>
    <w:rsid w:val="00EC6EB4"/>
    <w:rsid w:val="00EC70DE"/>
    <w:rsid w:val="00EC7349"/>
    <w:rsid w:val="00ED022E"/>
    <w:rsid w:val="00ED0773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273"/>
    <w:rsid w:val="00ED78E0"/>
    <w:rsid w:val="00ED7CCB"/>
    <w:rsid w:val="00EE01A3"/>
    <w:rsid w:val="00EE0226"/>
    <w:rsid w:val="00EE08C2"/>
    <w:rsid w:val="00EE0D7B"/>
    <w:rsid w:val="00EE0F04"/>
    <w:rsid w:val="00EE1130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80B"/>
    <w:rsid w:val="00EE6C01"/>
    <w:rsid w:val="00EE6C2F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28B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F00116"/>
    <w:rsid w:val="00F0034A"/>
    <w:rsid w:val="00F00669"/>
    <w:rsid w:val="00F00670"/>
    <w:rsid w:val="00F0069D"/>
    <w:rsid w:val="00F00A3A"/>
    <w:rsid w:val="00F00C08"/>
    <w:rsid w:val="00F00CD6"/>
    <w:rsid w:val="00F0111D"/>
    <w:rsid w:val="00F01147"/>
    <w:rsid w:val="00F0184E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3DDF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813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4F6F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8E5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A0"/>
    <w:rsid w:val="00F34F52"/>
    <w:rsid w:val="00F34F85"/>
    <w:rsid w:val="00F3505A"/>
    <w:rsid w:val="00F35669"/>
    <w:rsid w:val="00F362C2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D7F"/>
    <w:rsid w:val="00F53EC2"/>
    <w:rsid w:val="00F541E4"/>
    <w:rsid w:val="00F54675"/>
    <w:rsid w:val="00F54810"/>
    <w:rsid w:val="00F54C34"/>
    <w:rsid w:val="00F54CEB"/>
    <w:rsid w:val="00F551D4"/>
    <w:rsid w:val="00F551DC"/>
    <w:rsid w:val="00F552AD"/>
    <w:rsid w:val="00F55CB2"/>
    <w:rsid w:val="00F55FC3"/>
    <w:rsid w:val="00F56149"/>
    <w:rsid w:val="00F56731"/>
    <w:rsid w:val="00F56850"/>
    <w:rsid w:val="00F56EE9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97"/>
    <w:rsid w:val="00F727CF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CF5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38DC"/>
    <w:rsid w:val="00F9442C"/>
    <w:rsid w:val="00F944BD"/>
    <w:rsid w:val="00F946A1"/>
    <w:rsid w:val="00F94710"/>
    <w:rsid w:val="00F94C56"/>
    <w:rsid w:val="00F95082"/>
    <w:rsid w:val="00F95363"/>
    <w:rsid w:val="00F9543D"/>
    <w:rsid w:val="00F96343"/>
    <w:rsid w:val="00F9635B"/>
    <w:rsid w:val="00F9658B"/>
    <w:rsid w:val="00F968A0"/>
    <w:rsid w:val="00F96D1E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5C4"/>
    <w:rsid w:val="00FB18AC"/>
    <w:rsid w:val="00FB19E7"/>
    <w:rsid w:val="00FB278F"/>
    <w:rsid w:val="00FB2A7A"/>
    <w:rsid w:val="00FB2AA9"/>
    <w:rsid w:val="00FB2C2A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009"/>
    <w:rsid w:val="00FB5389"/>
    <w:rsid w:val="00FB54AE"/>
    <w:rsid w:val="00FB552C"/>
    <w:rsid w:val="00FB60D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397"/>
    <w:rsid w:val="00FC2486"/>
    <w:rsid w:val="00FC262E"/>
    <w:rsid w:val="00FC2695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6F56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A39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22D"/>
    <w:rsid w:val="00FD6540"/>
    <w:rsid w:val="00FD6C64"/>
    <w:rsid w:val="00FD6F9E"/>
    <w:rsid w:val="00FD75BE"/>
    <w:rsid w:val="00FD76F5"/>
    <w:rsid w:val="00FD7FE6"/>
    <w:rsid w:val="00FE0389"/>
    <w:rsid w:val="00FE05A5"/>
    <w:rsid w:val="00FE05B4"/>
    <w:rsid w:val="00FE0C3D"/>
    <w:rsid w:val="00FE0D02"/>
    <w:rsid w:val="00FE0E64"/>
    <w:rsid w:val="00FE1350"/>
    <w:rsid w:val="00FE14A9"/>
    <w:rsid w:val="00FE1AC8"/>
    <w:rsid w:val="00FE1C57"/>
    <w:rsid w:val="00FE1DE1"/>
    <w:rsid w:val="00FE23C2"/>
    <w:rsid w:val="00FE2B1B"/>
    <w:rsid w:val="00FE2BCC"/>
    <w:rsid w:val="00FE3089"/>
    <w:rsid w:val="00FE3112"/>
    <w:rsid w:val="00FE40BD"/>
    <w:rsid w:val="00FE435D"/>
    <w:rsid w:val="00FE4743"/>
    <w:rsid w:val="00FE5906"/>
    <w:rsid w:val="00FE590E"/>
    <w:rsid w:val="00FE59F6"/>
    <w:rsid w:val="00FE5B0F"/>
    <w:rsid w:val="00FE5B26"/>
    <w:rsid w:val="00FE5E62"/>
    <w:rsid w:val="00FE6523"/>
    <w:rsid w:val="00FE6A1D"/>
    <w:rsid w:val="00FE6CC9"/>
    <w:rsid w:val="00FE7234"/>
    <w:rsid w:val="00FE77B7"/>
    <w:rsid w:val="00FE793B"/>
    <w:rsid w:val="00FE7A21"/>
    <w:rsid w:val="00FF078A"/>
    <w:rsid w:val="00FF115E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E28AF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397D57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944F8"/>
  <w15:docId w15:val="{B2193BA9-BB2F-44B3-94A4-4555B054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5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Strong">
    <w:name w:val="Strong"/>
    <w:uiPriority w:val="22"/>
    <w:qFormat/>
    <w:rPr>
      <w:b/>
    </w:rPr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aliases w:val="List Paragraph Char,- Bullets Char,목록 단락 Char,リスト段落 Char,?? ?? Char,????? Char,???? Char,Lista1 Char,列出段落1 Char,中等深浅网格 1 - 着色 21 Char,列表段落 Char,リスト段落 Char1,- Bullets Char1,Lista1 Char1,?? ?? Char1,????? Char1,???? Char1,列出段落 Char1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rsid w:val="00CC536B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rsid w:val="00CC536B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CAAFB-7CFA-465B-957D-FB6D3610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5</cp:revision>
  <dcterms:created xsi:type="dcterms:W3CDTF">2019-08-16T09:57:00Z</dcterms:created>
  <dcterms:modified xsi:type="dcterms:W3CDTF">2019-08-16T10:10:00Z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